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6728D" w14:textId="77777777" w:rsidR="00CA1766" w:rsidRDefault="00CA1766" w:rsidP="0027465C">
      <w:pPr>
        <w:spacing w:line="360" w:lineRule="auto"/>
        <w:jc w:val="center"/>
        <w:rPr>
          <w:b/>
          <w:bCs/>
          <w:sz w:val="24"/>
          <w:szCs w:val="24"/>
        </w:rPr>
      </w:pPr>
    </w:p>
    <w:p w14:paraId="6D0914D8" w14:textId="2F12DD74" w:rsidR="0027465C" w:rsidRDefault="006B7FDC" w:rsidP="0027465C">
      <w:pPr>
        <w:spacing w:line="360" w:lineRule="auto"/>
        <w:jc w:val="center"/>
        <w:rPr>
          <w:b/>
          <w:bCs/>
          <w:sz w:val="24"/>
          <w:szCs w:val="24"/>
        </w:rPr>
      </w:pPr>
      <w:r w:rsidRPr="2341E81A">
        <w:rPr>
          <w:b/>
          <w:bCs/>
          <w:sz w:val="24"/>
          <w:szCs w:val="24"/>
        </w:rPr>
        <w:t xml:space="preserve">EPG-Technologie </w:t>
      </w:r>
      <w:r w:rsidR="001B2BD3" w:rsidRPr="2341E81A">
        <w:rPr>
          <w:b/>
          <w:bCs/>
          <w:sz w:val="24"/>
          <w:szCs w:val="24"/>
        </w:rPr>
        <w:t xml:space="preserve">kommt </w:t>
      </w:r>
      <w:r w:rsidR="005D6CF3" w:rsidRPr="2341E81A">
        <w:rPr>
          <w:b/>
          <w:bCs/>
          <w:sz w:val="24"/>
          <w:szCs w:val="24"/>
        </w:rPr>
        <w:t>im</w:t>
      </w:r>
      <w:r w:rsidR="000E7CF4" w:rsidRPr="2341E81A">
        <w:rPr>
          <w:b/>
          <w:bCs/>
          <w:sz w:val="24"/>
          <w:szCs w:val="24"/>
        </w:rPr>
        <w:t xml:space="preserve"> größte</w:t>
      </w:r>
      <w:r w:rsidR="0019661C">
        <w:rPr>
          <w:b/>
          <w:bCs/>
          <w:sz w:val="24"/>
          <w:szCs w:val="24"/>
        </w:rPr>
        <w:t>n</w:t>
      </w:r>
      <w:r w:rsidR="00A9688B" w:rsidRPr="2341E81A">
        <w:rPr>
          <w:b/>
          <w:bCs/>
          <w:sz w:val="24"/>
          <w:szCs w:val="24"/>
        </w:rPr>
        <w:t xml:space="preserve"> Paketsortierzentrum </w:t>
      </w:r>
    </w:p>
    <w:p w14:paraId="7B398FA3" w14:textId="2CB313BD" w:rsidR="002D45E5" w:rsidRPr="000E7CF4" w:rsidRDefault="000E7CF4" w:rsidP="0027465C">
      <w:pPr>
        <w:spacing w:line="360" w:lineRule="auto"/>
        <w:jc w:val="center"/>
        <w:rPr>
          <w:b/>
          <w:bCs/>
          <w:sz w:val="24"/>
          <w:szCs w:val="24"/>
        </w:rPr>
      </w:pPr>
      <w:r w:rsidRPr="2341E81A">
        <w:rPr>
          <w:b/>
          <w:bCs/>
          <w:sz w:val="24"/>
          <w:szCs w:val="24"/>
        </w:rPr>
        <w:t xml:space="preserve">Europas </w:t>
      </w:r>
      <w:r w:rsidR="001B2BD3" w:rsidRPr="2341E81A">
        <w:rPr>
          <w:b/>
          <w:bCs/>
          <w:sz w:val="24"/>
          <w:szCs w:val="24"/>
        </w:rPr>
        <w:t>zum Einsatz</w:t>
      </w:r>
    </w:p>
    <w:p w14:paraId="2F003A93" w14:textId="77777777" w:rsidR="00B06CB0" w:rsidRPr="003463E0" w:rsidRDefault="00B06CB0" w:rsidP="003463E0">
      <w:pPr>
        <w:spacing w:line="360" w:lineRule="auto"/>
        <w:jc w:val="center"/>
        <w:rPr>
          <w:b/>
          <w:bCs/>
        </w:rPr>
      </w:pPr>
    </w:p>
    <w:p w14:paraId="5A591485" w14:textId="69D90A9F" w:rsidR="00430505" w:rsidRPr="009B5CAF" w:rsidRDefault="006B7FDC" w:rsidP="003463E0">
      <w:pPr>
        <w:spacing w:line="360" w:lineRule="auto"/>
        <w:jc w:val="center"/>
        <w:rPr>
          <w:rStyle w:val="eop"/>
          <w:sz w:val="28"/>
          <w:szCs w:val="28"/>
          <w:shd w:val="clear" w:color="auto" w:fill="FFFFFF"/>
        </w:rPr>
      </w:pPr>
      <w:r w:rsidRPr="009B5CAF">
        <w:rPr>
          <w:b/>
          <w:bCs/>
          <w:sz w:val="28"/>
          <w:szCs w:val="28"/>
        </w:rPr>
        <w:t xml:space="preserve">LYDIA Voice </w:t>
      </w:r>
      <w:r w:rsidR="00491CFB" w:rsidRPr="009B5CAF">
        <w:rPr>
          <w:rStyle w:val="normaltextrun"/>
          <w:b/>
          <w:bCs/>
          <w:sz w:val="28"/>
          <w:szCs w:val="28"/>
          <w:shd w:val="clear" w:color="auto" w:fill="FFFFFF"/>
        </w:rPr>
        <w:t>optimiert die Paketsortierung bei DPD </w:t>
      </w:r>
    </w:p>
    <w:p w14:paraId="17CD88A2" w14:textId="206A92F2" w:rsidR="006B7FDC" w:rsidRPr="003463E0" w:rsidRDefault="00491CFB" w:rsidP="003463E0">
      <w:pPr>
        <w:spacing w:line="360" w:lineRule="auto"/>
        <w:jc w:val="center"/>
      </w:pPr>
      <w:r w:rsidRPr="003463E0" w:rsidDel="00491CFB">
        <w:rPr>
          <w:b/>
          <w:bCs/>
        </w:rPr>
        <w:t xml:space="preserve"> </w:t>
      </w:r>
      <w:r w:rsidR="006B7FDC" w:rsidRPr="003463E0">
        <w:t xml:space="preserve">  </w:t>
      </w:r>
    </w:p>
    <w:p w14:paraId="2A36678E" w14:textId="4478DBF5" w:rsidR="00B06CB0" w:rsidRPr="000E7CF4" w:rsidRDefault="009129F9" w:rsidP="003463E0">
      <w:pPr>
        <w:spacing w:line="360" w:lineRule="auto"/>
        <w:rPr>
          <w:b/>
          <w:bCs/>
          <w:shd w:val="clear" w:color="auto" w:fill="FFFFFF"/>
        </w:rPr>
      </w:pPr>
      <w:r>
        <w:rPr>
          <w:rStyle w:val="normaltextrun"/>
          <w:b/>
          <w:bCs/>
          <w:shd w:val="clear" w:color="auto" w:fill="FFFFFF"/>
        </w:rPr>
        <w:t>Die</w:t>
      </w:r>
      <w:r w:rsidR="000E7CF4" w:rsidRPr="003463E0">
        <w:rPr>
          <w:rStyle w:val="normaltextrun"/>
          <w:b/>
          <w:bCs/>
          <w:shd w:val="clear" w:color="auto" w:fill="FFFFFF"/>
        </w:rPr>
        <w:t xml:space="preserve"> DPD Group </w:t>
      </w:r>
      <w:r w:rsidRPr="003463E0">
        <w:rPr>
          <w:rStyle w:val="normaltextrun"/>
          <w:b/>
          <w:bCs/>
          <w:shd w:val="clear" w:color="auto" w:fill="FFFFFF"/>
        </w:rPr>
        <w:t xml:space="preserve">setzt </w:t>
      </w:r>
      <w:r>
        <w:rPr>
          <w:rStyle w:val="normaltextrun"/>
          <w:b/>
          <w:bCs/>
          <w:shd w:val="clear" w:color="auto" w:fill="FFFFFF"/>
        </w:rPr>
        <w:t>in</w:t>
      </w:r>
      <w:r w:rsidR="000E7CF4" w:rsidRPr="003463E0">
        <w:rPr>
          <w:rStyle w:val="normaltextrun"/>
          <w:b/>
          <w:bCs/>
          <w:shd w:val="clear" w:color="auto" w:fill="FFFFFF"/>
        </w:rPr>
        <w:t xml:space="preserve"> Großbritannien </w:t>
      </w:r>
      <w:r>
        <w:rPr>
          <w:rStyle w:val="normaltextrun"/>
          <w:b/>
          <w:bCs/>
          <w:shd w:val="clear" w:color="auto" w:fill="FFFFFF"/>
        </w:rPr>
        <w:t xml:space="preserve">als </w:t>
      </w:r>
      <w:r w:rsidR="000E7CF4" w:rsidRPr="003463E0">
        <w:rPr>
          <w:rStyle w:val="normaltextrun"/>
          <w:b/>
          <w:bCs/>
          <w:shd w:val="clear" w:color="auto" w:fill="FFFFFF"/>
        </w:rPr>
        <w:t>einer der führenden Paketdienstleister in Europa au</w:t>
      </w:r>
      <w:r w:rsidR="006B7B2E">
        <w:rPr>
          <w:rStyle w:val="normaltextrun"/>
          <w:b/>
          <w:bCs/>
          <w:shd w:val="clear" w:color="auto" w:fill="FFFFFF"/>
        </w:rPr>
        <w:t xml:space="preserve">f </w:t>
      </w:r>
      <w:r w:rsidR="000E7CF4" w:rsidRPr="003463E0">
        <w:rPr>
          <w:rStyle w:val="normaltextrun"/>
          <w:b/>
          <w:bCs/>
          <w:shd w:val="clear" w:color="auto" w:fill="FFFFFF"/>
        </w:rPr>
        <w:t>die Sprachtechnologie LYDIA</w:t>
      </w:r>
      <w:r w:rsidR="000E7CF4" w:rsidRPr="00B9457D">
        <w:rPr>
          <w:rStyle w:val="normaltextrun"/>
          <w:b/>
          <w:bCs/>
          <w:shd w:val="clear" w:color="auto" w:fill="FFFFFF"/>
          <w:vertAlign w:val="superscript"/>
        </w:rPr>
        <w:t>TM</w:t>
      </w:r>
      <w:r w:rsidR="000E7CF4" w:rsidRPr="003463E0">
        <w:rPr>
          <w:rStyle w:val="normaltextrun"/>
          <w:b/>
          <w:bCs/>
          <w:shd w:val="clear" w:color="auto" w:fill="FFFFFF"/>
        </w:rPr>
        <w:t> Voice der Ehrhardt Partner Group (EPG).</w:t>
      </w:r>
      <w:r w:rsidR="000E7CF4">
        <w:rPr>
          <w:rStyle w:val="normaltextrun"/>
          <w:b/>
          <w:bCs/>
          <w:shd w:val="clear" w:color="auto" w:fill="FFFFFF"/>
        </w:rPr>
        <w:t xml:space="preserve"> </w:t>
      </w:r>
      <w:r w:rsidR="006B7B2E">
        <w:rPr>
          <w:rStyle w:val="normaltextrun"/>
          <w:b/>
          <w:bCs/>
          <w:shd w:val="clear" w:color="auto" w:fill="FFFFFF"/>
        </w:rPr>
        <w:t xml:space="preserve">Die </w:t>
      </w:r>
      <w:r w:rsidR="008A6604">
        <w:rPr>
          <w:rStyle w:val="normaltextrun"/>
          <w:b/>
          <w:bCs/>
          <w:shd w:val="clear" w:color="auto" w:fill="FFFFFF"/>
        </w:rPr>
        <w:t>innovative Sprachlösung</w:t>
      </w:r>
      <w:r w:rsidR="006B7B2E">
        <w:rPr>
          <w:rStyle w:val="normaltextrun"/>
          <w:b/>
          <w:bCs/>
          <w:shd w:val="clear" w:color="auto" w:fill="FFFFFF"/>
        </w:rPr>
        <w:t xml:space="preserve"> </w:t>
      </w:r>
      <w:r w:rsidR="008A6604">
        <w:rPr>
          <w:rStyle w:val="normaltextrun"/>
          <w:b/>
          <w:bCs/>
          <w:shd w:val="clear" w:color="auto" w:fill="FFFFFF"/>
        </w:rPr>
        <w:t>wird</w:t>
      </w:r>
      <w:r w:rsidR="006B7B2E">
        <w:rPr>
          <w:rStyle w:val="normaltextrun"/>
          <w:b/>
          <w:bCs/>
          <w:shd w:val="clear" w:color="auto" w:fill="FFFFFF"/>
        </w:rPr>
        <w:t xml:space="preserve"> im Superhub des Unternehmens im englischen Hinckley </w:t>
      </w:r>
      <w:r w:rsidR="008A6604">
        <w:rPr>
          <w:rStyle w:val="normaltextrun"/>
          <w:b/>
          <w:bCs/>
          <w:shd w:val="clear" w:color="auto" w:fill="FFFFFF"/>
        </w:rPr>
        <w:t>eingesetzt</w:t>
      </w:r>
      <w:r w:rsidR="009F3D3C">
        <w:rPr>
          <w:rStyle w:val="normaltextrun"/>
          <w:b/>
          <w:bCs/>
          <w:shd w:val="clear" w:color="auto" w:fill="FFFFFF"/>
        </w:rPr>
        <w:t xml:space="preserve"> – und damit im größten</w:t>
      </w:r>
      <w:r w:rsidR="000E7CF4">
        <w:rPr>
          <w:rStyle w:val="normaltextrun"/>
          <w:b/>
          <w:bCs/>
          <w:shd w:val="clear" w:color="auto" w:fill="FFFFFF"/>
        </w:rPr>
        <w:t xml:space="preserve"> Paketsortierzentrum Europas.</w:t>
      </w:r>
      <w:r w:rsidR="008A6604">
        <w:rPr>
          <w:rStyle w:val="normaltextrun"/>
          <w:b/>
          <w:bCs/>
          <w:shd w:val="clear" w:color="auto" w:fill="FFFFFF"/>
        </w:rPr>
        <w:t xml:space="preserve"> </w:t>
      </w:r>
      <w:r w:rsidR="009F3D3C">
        <w:rPr>
          <w:rStyle w:val="normaltextrun"/>
          <w:b/>
          <w:bCs/>
          <w:shd w:val="clear" w:color="auto" w:fill="FFFFFF"/>
        </w:rPr>
        <w:t>Die Voice-Lösung optimiert nachhaltig die</w:t>
      </w:r>
      <w:r w:rsidR="006F1158" w:rsidRPr="003463E0">
        <w:rPr>
          <w:rStyle w:val="normaltextrun"/>
          <w:b/>
          <w:bCs/>
          <w:shd w:val="clear" w:color="auto" w:fill="FFFFFF"/>
        </w:rPr>
        <w:t> Sortier- und Routing</w:t>
      </w:r>
      <w:r w:rsidR="00D276C2">
        <w:rPr>
          <w:rStyle w:val="normaltextrun"/>
          <w:b/>
          <w:bCs/>
          <w:shd w:val="clear" w:color="auto" w:fill="FFFFFF"/>
        </w:rPr>
        <w:t>p</w:t>
      </w:r>
      <w:r w:rsidR="006F1158" w:rsidRPr="003463E0">
        <w:rPr>
          <w:rStyle w:val="normaltextrun"/>
          <w:b/>
          <w:bCs/>
          <w:shd w:val="clear" w:color="auto" w:fill="FFFFFF"/>
        </w:rPr>
        <w:t>rozesse </w:t>
      </w:r>
      <w:r w:rsidR="00C815BB" w:rsidRPr="003463E0">
        <w:rPr>
          <w:rStyle w:val="normaltextrun"/>
          <w:b/>
          <w:bCs/>
          <w:shd w:val="clear" w:color="auto" w:fill="FFFFFF"/>
        </w:rPr>
        <w:t>in Bezug auf</w:t>
      </w:r>
      <w:r w:rsidR="00D250C1" w:rsidRPr="003463E0">
        <w:rPr>
          <w:rStyle w:val="normaltextrun"/>
          <w:b/>
          <w:bCs/>
          <w:shd w:val="clear" w:color="auto" w:fill="FFFFFF"/>
        </w:rPr>
        <w:t xml:space="preserve"> </w:t>
      </w:r>
      <w:r w:rsidR="00C815BB" w:rsidRPr="003463E0">
        <w:rPr>
          <w:rStyle w:val="normaltextrun"/>
          <w:b/>
          <w:bCs/>
          <w:shd w:val="clear" w:color="auto" w:fill="FFFFFF"/>
        </w:rPr>
        <w:t>Geschwindigkeit und Nachverfolgbarkeit</w:t>
      </w:r>
      <w:r w:rsidR="009F3D3C">
        <w:rPr>
          <w:rStyle w:val="normaltextrun"/>
          <w:b/>
          <w:bCs/>
          <w:shd w:val="clear" w:color="auto" w:fill="FFFFFF"/>
        </w:rPr>
        <w:t xml:space="preserve">. </w:t>
      </w:r>
    </w:p>
    <w:p w14:paraId="4DCB90AC" w14:textId="77777777" w:rsidR="008A6604" w:rsidRDefault="008A6604" w:rsidP="003463E0">
      <w:pPr>
        <w:spacing w:line="360" w:lineRule="auto"/>
        <w:rPr>
          <w:rFonts w:ascii="HelveticaNeueLTPro-Roman" w:eastAsia="Calibri" w:hAnsi="HelveticaNeueLTPro-Roman" w:cs="HelveticaNeueLTPro-Roman"/>
          <w:color w:val="3D3C3B"/>
          <w:sz w:val="20"/>
          <w:szCs w:val="20"/>
          <w:lang w:eastAsia="en-GB"/>
        </w:rPr>
      </w:pPr>
    </w:p>
    <w:p w14:paraId="060C7D66" w14:textId="17FDAF77" w:rsidR="003463E0" w:rsidRDefault="005D6CF3" w:rsidP="00E70B20">
      <w:pPr>
        <w:autoSpaceDE w:val="0"/>
        <w:autoSpaceDN w:val="0"/>
        <w:adjustRightInd w:val="0"/>
        <w:spacing w:line="360" w:lineRule="auto"/>
        <w:jc w:val="left"/>
      </w:pPr>
      <w:r w:rsidRPr="00E70B20">
        <w:t>Als Marktführer i</w:t>
      </w:r>
      <w:r w:rsidR="00393A9D" w:rsidRPr="00E70B20">
        <w:t xml:space="preserve">n Großbritannien </w:t>
      </w:r>
      <w:r w:rsidRPr="00E70B20">
        <w:t xml:space="preserve">bietet </w:t>
      </w:r>
      <w:r w:rsidR="00393A9D" w:rsidRPr="00E70B20">
        <w:t>DPD innovative und hochwertige Lösungen für</w:t>
      </w:r>
      <w:r w:rsidR="001C7A04" w:rsidRPr="00E70B20">
        <w:t xml:space="preserve"> </w:t>
      </w:r>
      <w:r w:rsidR="00393A9D" w:rsidRPr="00E70B20">
        <w:t>zeitkritische Sendungen an.</w:t>
      </w:r>
      <w:r w:rsidR="00D248D0" w:rsidRPr="00E70B20">
        <w:t xml:space="preserve"> </w:t>
      </w:r>
      <w:r w:rsidR="001C7A04" w:rsidRPr="00E70B20">
        <w:t xml:space="preserve">Der Dienstleister </w:t>
      </w:r>
      <w:r w:rsidR="009F3D3C" w:rsidRPr="00E70B20">
        <w:t xml:space="preserve">hat im Vereinigten Königreich über 10.000 Fahrzeuge auf der Straße und </w:t>
      </w:r>
      <w:r w:rsidR="005F3A6A" w:rsidRPr="00E70B20">
        <w:t xml:space="preserve">liefert </w:t>
      </w:r>
      <w:r w:rsidR="009F3D3C" w:rsidRPr="00E70B20">
        <w:t xml:space="preserve">jährlich </w:t>
      </w:r>
      <w:r w:rsidR="005F3A6A" w:rsidRPr="00E70B20">
        <w:t>über 260 Millionen Pakete aus</w:t>
      </w:r>
      <w:r w:rsidR="009F3D3C" w:rsidRPr="00E70B20">
        <w:t>. DPD beschäftigt</w:t>
      </w:r>
      <w:r w:rsidRPr="00E70B20">
        <w:t xml:space="preserve"> </w:t>
      </w:r>
      <w:r w:rsidR="009F3D3C" w:rsidRPr="00E70B20">
        <w:t xml:space="preserve">an 84 Standorten </w:t>
      </w:r>
      <w:r w:rsidR="00D248D0" w:rsidRPr="00E70B20">
        <w:t>über 15.000 Mitarbeite</w:t>
      </w:r>
      <w:r w:rsidR="005F3A6A" w:rsidRPr="00E70B20">
        <w:t>nde</w:t>
      </w:r>
      <w:r w:rsidR="00D248D0" w:rsidRPr="00E70B20">
        <w:t>.</w:t>
      </w:r>
      <w:r w:rsidR="005F3A6A" w:rsidRPr="00E70B20">
        <w:t xml:space="preserve"> </w:t>
      </w:r>
      <w:r w:rsidR="00D21847" w:rsidRPr="00E70B20">
        <w:t>D</w:t>
      </w:r>
      <w:r w:rsidR="00D276C2">
        <w:t>er</w:t>
      </w:r>
      <w:r w:rsidR="00D21847" w:rsidRPr="00E70B20">
        <w:t xml:space="preserve"> neue, 100 Millionen Pfund teure Superhub des Unternehmens in Hinckley, Leicestershire, ist seit </w:t>
      </w:r>
      <w:r w:rsidR="00393A9D" w:rsidRPr="00E70B20">
        <w:t>2021</w:t>
      </w:r>
      <w:r w:rsidR="00D21847" w:rsidRPr="00E70B20">
        <w:t xml:space="preserve"> in Betrieb. Auf dem 33 Hektar großen Gelände, welches das größte seiner Art in Europa ist, können bis zu 72.000 Pakete pro Stunde sortiert werden. </w:t>
      </w:r>
    </w:p>
    <w:p w14:paraId="7A411D6D" w14:textId="77777777" w:rsidR="00CA1766" w:rsidRPr="00E70B20" w:rsidRDefault="00CA1766" w:rsidP="00E70B20">
      <w:pPr>
        <w:autoSpaceDE w:val="0"/>
        <w:autoSpaceDN w:val="0"/>
        <w:adjustRightInd w:val="0"/>
        <w:spacing w:line="360" w:lineRule="auto"/>
        <w:jc w:val="left"/>
        <w:rPr>
          <w:rFonts w:eastAsia="Calibri"/>
          <w:color w:val="3D3C3B"/>
          <w:lang w:eastAsia="en-GB"/>
        </w:rPr>
      </w:pPr>
    </w:p>
    <w:p w14:paraId="610D4B0F" w14:textId="59A0D75A" w:rsidR="008B5E7A" w:rsidRPr="00BC36CC" w:rsidRDefault="003463E0" w:rsidP="00E70B20">
      <w:pPr>
        <w:pStyle w:val="Default"/>
        <w:spacing w:line="360" w:lineRule="auto"/>
        <w:rPr>
          <w:rFonts w:ascii="Arial" w:hAnsi="Arial" w:cs="Arial"/>
          <w:sz w:val="22"/>
          <w:szCs w:val="22"/>
        </w:rPr>
      </w:pPr>
      <w:r w:rsidRPr="00343CD5">
        <w:rPr>
          <w:rFonts w:ascii="Arial" w:hAnsi="Arial" w:cs="Arial"/>
          <w:sz w:val="22"/>
          <w:szCs w:val="22"/>
          <w:lang w:eastAsia="en-GB"/>
        </w:rPr>
        <w:t>Das Unternehmen setzt sich selbst sehr hohe Maßstäbe. Um diese</w:t>
      </w:r>
      <w:r w:rsidRPr="00343CD5">
        <w:rPr>
          <w:rFonts w:ascii="Arial" w:hAnsi="Arial" w:cs="Arial"/>
          <w:sz w:val="22"/>
          <w:szCs w:val="22"/>
        </w:rPr>
        <w:t xml:space="preserve"> </w:t>
      </w:r>
      <w:r w:rsidRPr="00343CD5">
        <w:rPr>
          <w:rFonts w:ascii="Arial" w:hAnsi="Arial" w:cs="Arial"/>
          <w:sz w:val="22"/>
          <w:szCs w:val="22"/>
          <w:lang w:eastAsia="en-GB"/>
        </w:rPr>
        <w:t xml:space="preserve">zu erfüllen, benötigt </w:t>
      </w:r>
      <w:r w:rsidR="009F3D3C" w:rsidRPr="00343CD5">
        <w:rPr>
          <w:rFonts w:ascii="Arial" w:hAnsi="Arial" w:cs="Arial"/>
          <w:sz w:val="22"/>
          <w:szCs w:val="22"/>
          <w:lang w:eastAsia="en-GB"/>
        </w:rPr>
        <w:t xml:space="preserve">es </w:t>
      </w:r>
      <w:r w:rsidR="004A7141" w:rsidRPr="00343CD5">
        <w:rPr>
          <w:rFonts w:ascii="Arial" w:hAnsi="Arial" w:cs="Arial"/>
          <w:sz w:val="22"/>
          <w:szCs w:val="22"/>
          <w:lang w:eastAsia="en-GB"/>
        </w:rPr>
        <w:t xml:space="preserve">Technologiepartner, welche die </w:t>
      </w:r>
      <w:r w:rsidR="008B5E7A" w:rsidRPr="00343CD5">
        <w:rPr>
          <w:rFonts w:ascii="Arial" w:hAnsi="Arial" w:cs="Arial"/>
          <w:sz w:val="22"/>
          <w:szCs w:val="22"/>
          <w:lang w:eastAsia="en-GB"/>
        </w:rPr>
        <w:t xml:space="preserve">Geschwindigkeit und die </w:t>
      </w:r>
      <w:r w:rsidR="004D25AA" w:rsidRPr="00343CD5">
        <w:rPr>
          <w:rFonts w:ascii="Arial" w:hAnsi="Arial" w:cs="Arial"/>
          <w:sz w:val="22"/>
          <w:szCs w:val="22"/>
          <w:lang w:eastAsia="en-GB"/>
        </w:rPr>
        <w:t xml:space="preserve">Effizienz der </w:t>
      </w:r>
      <w:r w:rsidR="009F3D3C" w:rsidRPr="00343CD5">
        <w:rPr>
          <w:rFonts w:ascii="Arial" w:hAnsi="Arial" w:cs="Arial"/>
          <w:sz w:val="22"/>
          <w:szCs w:val="22"/>
          <w:lang w:eastAsia="en-GB"/>
        </w:rPr>
        <w:t>Sortier- und</w:t>
      </w:r>
      <w:r w:rsidR="009F3D3C" w:rsidRPr="00343CD5">
        <w:rPr>
          <w:rFonts w:ascii="Arial" w:hAnsi="Arial" w:cs="Arial"/>
          <w:sz w:val="22"/>
          <w:szCs w:val="22"/>
        </w:rPr>
        <w:t xml:space="preserve"> </w:t>
      </w:r>
      <w:r w:rsidR="009F3D3C" w:rsidRPr="00343CD5">
        <w:rPr>
          <w:rFonts w:ascii="Arial" w:hAnsi="Arial" w:cs="Arial"/>
          <w:sz w:val="22"/>
          <w:szCs w:val="22"/>
          <w:lang w:eastAsia="en-GB"/>
        </w:rPr>
        <w:t xml:space="preserve">Routingprozesse </w:t>
      </w:r>
      <w:r w:rsidR="004D25AA" w:rsidRPr="00343CD5">
        <w:rPr>
          <w:rFonts w:ascii="Arial" w:hAnsi="Arial" w:cs="Arial"/>
          <w:sz w:val="22"/>
          <w:szCs w:val="22"/>
          <w:lang w:eastAsia="en-GB"/>
        </w:rPr>
        <w:t>ver</w:t>
      </w:r>
      <w:r w:rsidR="008B5E7A" w:rsidRPr="00343CD5">
        <w:rPr>
          <w:rFonts w:ascii="Arial" w:hAnsi="Arial" w:cs="Arial"/>
          <w:sz w:val="22"/>
          <w:szCs w:val="22"/>
          <w:lang w:eastAsia="en-GB"/>
        </w:rPr>
        <w:t>bessern</w:t>
      </w:r>
      <w:r w:rsidR="004A7141" w:rsidRPr="00343CD5">
        <w:rPr>
          <w:rFonts w:ascii="Arial" w:hAnsi="Arial" w:cs="Arial"/>
          <w:sz w:val="22"/>
          <w:szCs w:val="22"/>
          <w:lang w:eastAsia="en-GB"/>
        </w:rPr>
        <w:t xml:space="preserve">. </w:t>
      </w:r>
      <w:r w:rsidR="008B5E7A" w:rsidRPr="00343CD5">
        <w:rPr>
          <w:rFonts w:ascii="Arial" w:hAnsi="Arial" w:cs="Arial"/>
          <w:color w:val="auto"/>
          <w:sz w:val="22"/>
          <w:szCs w:val="22"/>
          <w:u w:color="424143"/>
        </w:rPr>
        <w:t>Im neuen Hub w</w:t>
      </w:r>
      <w:r w:rsidR="004F54FA">
        <w:rPr>
          <w:rFonts w:ascii="Arial" w:hAnsi="Arial" w:cs="Arial"/>
          <w:color w:val="auto"/>
          <w:sz w:val="22"/>
          <w:szCs w:val="22"/>
          <w:u w:color="424143"/>
        </w:rPr>
        <w:t>e</w:t>
      </w:r>
      <w:r w:rsidR="008B5E7A" w:rsidRPr="00343CD5">
        <w:rPr>
          <w:rFonts w:ascii="Arial" w:hAnsi="Arial" w:cs="Arial"/>
          <w:color w:val="auto"/>
          <w:sz w:val="22"/>
          <w:szCs w:val="22"/>
          <w:u w:color="424143"/>
        </w:rPr>
        <w:t>rden für den Pakettransport Säcke verwendet, die ein größeres Fassungsvermögen b</w:t>
      </w:r>
      <w:r w:rsidR="004F54FA">
        <w:rPr>
          <w:rFonts w:ascii="Arial" w:hAnsi="Arial" w:cs="Arial"/>
          <w:color w:val="auto"/>
          <w:sz w:val="22"/>
          <w:szCs w:val="22"/>
          <w:u w:color="424143"/>
        </w:rPr>
        <w:t>ie</w:t>
      </w:r>
      <w:r w:rsidR="008B5E7A" w:rsidRPr="00343CD5">
        <w:rPr>
          <w:rFonts w:ascii="Arial" w:hAnsi="Arial" w:cs="Arial"/>
          <w:color w:val="auto"/>
          <w:sz w:val="22"/>
          <w:szCs w:val="22"/>
          <w:u w:color="424143"/>
        </w:rPr>
        <w:t xml:space="preserve">ten als </w:t>
      </w:r>
      <w:r w:rsidR="00BC36CC" w:rsidRPr="00343CD5">
        <w:rPr>
          <w:rFonts w:ascii="Arial" w:hAnsi="Arial" w:cs="Arial"/>
          <w:color w:val="auto"/>
          <w:sz w:val="22"/>
          <w:szCs w:val="22"/>
          <w:u w:color="424143"/>
        </w:rPr>
        <w:t>die Behälter aus den bestehenden Hubs</w:t>
      </w:r>
      <w:r w:rsidR="008B5E7A" w:rsidRPr="00343CD5">
        <w:rPr>
          <w:rFonts w:ascii="Arial" w:hAnsi="Arial" w:cs="Arial"/>
          <w:color w:val="auto"/>
          <w:sz w:val="22"/>
          <w:szCs w:val="22"/>
          <w:u w:color="424143"/>
        </w:rPr>
        <w:t>. Beim Handling der Paketsäcke zeigte sich Optimierungspotenzial, da bei der Vorbereitung für den Transport zu den Depots vom Scannen bis zum Verschließen mehrere Vorgänge ausgeführt werden mussten. Das Verschließen und Weiterleiten der Säcke gestaltete sich mitunter umständlich und langwierig, da der Einsatz eines unhandlichen Handscanners das manuelle Zuschnüren und Verschließen erschwerte.</w:t>
      </w:r>
      <w:r w:rsidR="00BC36CC" w:rsidRPr="00343CD5">
        <w:rPr>
          <w:rFonts w:ascii="Arial" w:hAnsi="Arial" w:cs="Arial"/>
          <w:sz w:val="22"/>
          <w:szCs w:val="22"/>
          <w:lang w:eastAsia="en-GB"/>
        </w:rPr>
        <w:t xml:space="preserve"> Hier kommt die Pick-by-Voice-Technologie der</w:t>
      </w:r>
      <w:r w:rsidR="00BC36CC" w:rsidRPr="00343CD5">
        <w:rPr>
          <w:rFonts w:ascii="Arial" w:hAnsi="Arial" w:cs="Arial"/>
          <w:sz w:val="22"/>
          <w:szCs w:val="22"/>
        </w:rPr>
        <w:t xml:space="preserve"> </w:t>
      </w:r>
      <w:r w:rsidR="00BC36CC" w:rsidRPr="00343CD5">
        <w:rPr>
          <w:rFonts w:ascii="Arial" w:hAnsi="Arial" w:cs="Arial"/>
          <w:sz w:val="22"/>
          <w:szCs w:val="22"/>
          <w:lang w:eastAsia="en-GB"/>
        </w:rPr>
        <w:t>Ehrhardt Partner Group (EPG) ins Spiel</w:t>
      </w:r>
      <w:r w:rsidR="00CA1766">
        <w:rPr>
          <w:rFonts w:ascii="Arial" w:hAnsi="Arial" w:cs="Arial"/>
          <w:sz w:val="22"/>
          <w:szCs w:val="22"/>
          <w:lang w:eastAsia="en-GB"/>
        </w:rPr>
        <w:t>.</w:t>
      </w:r>
      <w:r w:rsidR="00BC36CC" w:rsidRPr="00343CD5">
        <w:rPr>
          <w:rFonts w:ascii="Arial" w:hAnsi="Arial" w:cs="Arial"/>
          <w:sz w:val="22"/>
          <w:szCs w:val="22"/>
        </w:rPr>
        <w:t xml:space="preserve"> </w:t>
      </w:r>
      <w:r w:rsidR="00CA1766">
        <w:rPr>
          <w:rFonts w:ascii="Arial" w:hAnsi="Arial" w:cs="Arial"/>
          <w:sz w:val="22"/>
          <w:szCs w:val="22"/>
        </w:rPr>
        <w:t>Sie</w:t>
      </w:r>
      <w:r w:rsidR="00BC36CC" w:rsidRPr="00343CD5">
        <w:rPr>
          <w:rFonts w:ascii="Arial" w:hAnsi="Arial" w:cs="Arial"/>
          <w:sz w:val="22"/>
          <w:szCs w:val="22"/>
        </w:rPr>
        <w:t xml:space="preserve"> ermöglicht </w:t>
      </w:r>
      <w:r w:rsidR="00BC36CC" w:rsidRPr="00343CD5">
        <w:rPr>
          <w:rFonts w:ascii="Arial" w:hAnsi="Arial" w:cs="Arial"/>
          <w:color w:val="auto"/>
          <w:sz w:val="22"/>
          <w:szCs w:val="22"/>
          <w:u w:color="424143"/>
        </w:rPr>
        <w:t xml:space="preserve">ein </w:t>
      </w:r>
      <w:r w:rsidR="008B5E7A" w:rsidRPr="00343CD5">
        <w:rPr>
          <w:rFonts w:ascii="Arial" w:hAnsi="Arial" w:cs="Arial"/>
          <w:color w:val="auto"/>
          <w:sz w:val="22"/>
          <w:szCs w:val="22"/>
          <w:u w:color="424143"/>
        </w:rPr>
        <w:t xml:space="preserve">schnelleres und nahtloses Verschließen und Weiterleiten. Der Prozess </w:t>
      </w:r>
      <w:r w:rsidR="00BC36CC" w:rsidRPr="00343CD5">
        <w:rPr>
          <w:rFonts w:ascii="Arial" w:hAnsi="Arial" w:cs="Arial"/>
          <w:color w:val="auto"/>
          <w:sz w:val="22"/>
          <w:szCs w:val="22"/>
          <w:u w:color="424143"/>
        </w:rPr>
        <w:t>ist</w:t>
      </w:r>
      <w:r w:rsidR="008B5E7A" w:rsidRPr="00343CD5">
        <w:rPr>
          <w:rFonts w:ascii="Arial" w:hAnsi="Arial" w:cs="Arial"/>
          <w:color w:val="auto"/>
          <w:sz w:val="22"/>
          <w:szCs w:val="22"/>
          <w:u w:color="424143"/>
        </w:rPr>
        <w:t xml:space="preserve"> sprachgesteuert, sodass die Hände und Augen für die manuellen Aufgaben frei bleiben.</w:t>
      </w:r>
      <w:r w:rsidR="005C7B25" w:rsidRPr="005C7B25">
        <w:rPr>
          <w:rFonts w:ascii="Arial" w:hAnsi="Arial" w:cs="Arial"/>
          <w:color w:val="auto"/>
          <w:sz w:val="22"/>
          <w:szCs w:val="22"/>
          <w:u w:color="424143"/>
        </w:rPr>
        <w:t xml:space="preserve"> </w:t>
      </w:r>
      <w:r w:rsidR="00343CD5">
        <w:rPr>
          <w:rFonts w:ascii="Arial" w:hAnsi="Arial" w:cs="Arial"/>
          <w:color w:val="auto"/>
          <w:sz w:val="22"/>
          <w:szCs w:val="22"/>
          <w:u w:color="424143"/>
        </w:rPr>
        <w:t xml:space="preserve">Als ideale Ergänzung kommt </w:t>
      </w:r>
      <w:r w:rsidR="005C7B25" w:rsidRPr="005C7B25">
        <w:rPr>
          <w:rFonts w:ascii="Arial" w:hAnsi="Arial" w:cs="Arial"/>
          <w:color w:val="auto"/>
          <w:sz w:val="22"/>
          <w:szCs w:val="22"/>
          <w:u w:color="424143"/>
        </w:rPr>
        <w:t xml:space="preserve">ein </w:t>
      </w:r>
      <w:r w:rsidR="005C7B25" w:rsidRPr="005C7B25">
        <w:rPr>
          <w:rFonts w:ascii="Arial" w:hAnsi="Arial" w:cs="Arial"/>
          <w:color w:val="auto"/>
          <w:sz w:val="22"/>
          <w:szCs w:val="22"/>
          <w:u w:color="424143"/>
        </w:rPr>
        <w:lastRenderedPageBreak/>
        <w:t xml:space="preserve">ergonomischer Handrückenscanner </w:t>
      </w:r>
      <w:r w:rsidR="00343CD5">
        <w:rPr>
          <w:rFonts w:ascii="Arial" w:hAnsi="Arial" w:cs="Arial"/>
          <w:color w:val="auto"/>
          <w:sz w:val="22"/>
          <w:szCs w:val="22"/>
          <w:u w:color="424143"/>
        </w:rPr>
        <w:t>zum Einsatz</w:t>
      </w:r>
      <w:r w:rsidR="005C7B25" w:rsidRPr="005C7B25">
        <w:rPr>
          <w:rFonts w:ascii="Arial" w:hAnsi="Arial" w:cs="Arial"/>
          <w:color w:val="auto"/>
          <w:sz w:val="22"/>
          <w:szCs w:val="22"/>
          <w:u w:color="424143"/>
        </w:rPr>
        <w:t xml:space="preserve">, der </w:t>
      </w:r>
      <w:r w:rsidR="00343CD5">
        <w:rPr>
          <w:rFonts w:ascii="Arial" w:hAnsi="Arial" w:cs="Arial"/>
          <w:color w:val="auto"/>
          <w:sz w:val="22"/>
          <w:szCs w:val="22"/>
          <w:u w:color="424143"/>
        </w:rPr>
        <w:t xml:space="preserve">in Höchstgeschwindigkeit alle gängigen Barcodes erfasst. </w:t>
      </w:r>
    </w:p>
    <w:p w14:paraId="4FD8AACC" w14:textId="77777777" w:rsidR="00B06CB0" w:rsidRPr="00E70B20" w:rsidRDefault="00B06CB0" w:rsidP="00E70B20">
      <w:pPr>
        <w:spacing w:line="360" w:lineRule="auto"/>
      </w:pPr>
    </w:p>
    <w:p w14:paraId="461D3D3C" w14:textId="77BAF373" w:rsidR="00B06CB0" w:rsidRPr="00E70B20" w:rsidRDefault="00333B23" w:rsidP="00E70B20">
      <w:pPr>
        <w:spacing w:line="360" w:lineRule="auto"/>
        <w:rPr>
          <w:b/>
          <w:bCs/>
        </w:rPr>
      </w:pPr>
      <w:r w:rsidRPr="00E70B20">
        <w:rPr>
          <w:rStyle w:val="normaltextrun"/>
          <w:b/>
          <w:bCs/>
          <w:shd w:val="clear" w:color="auto" w:fill="FFFFFF"/>
        </w:rPr>
        <w:t>Die Vielseitigkeit der Voice-Technologie</w:t>
      </w:r>
      <w:r w:rsidRPr="00E70B20">
        <w:rPr>
          <w:rStyle w:val="eop"/>
          <w:shd w:val="clear" w:color="auto" w:fill="FFFFFF"/>
        </w:rPr>
        <w:t> </w:t>
      </w:r>
      <w:r w:rsidRPr="00E70B20" w:rsidDel="00333B23">
        <w:rPr>
          <w:b/>
          <w:bCs/>
        </w:rPr>
        <w:t xml:space="preserve"> </w:t>
      </w:r>
    </w:p>
    <w:p w14:paraId="4260223A" w14:textId="0A728086" w:rsidR="008E11DA" w:rsidRDefault="001270E5" w:rsidP="00E70B20">
      <w:pPr>
        <w:spacing w:line="360" w:lineRule="auto"/>
      </w:pPr>
      <w:r w:rsidRPr="00E70B20">
        <w:t>DPD setzt bereits seit 2015 auf LYDIA Voice. Die fortschrittlichste</w:t>
      </w:r>
      <w:r w:rsidR="004A7141" w:rsidRPr="00E70B20">
        <w:t xml:space="preserve"> Sprachlösung </w:t>
      </w:r>
      <w:r w:rsidRPr="00E70B20">
        <w:t xml:space="preserve">auf dem Markt ist weltweit im Einsatz und </w:t>
      </w:r>
      <w:r w:rsidR="00680C11" w:rsidRPr="00E70B20">
        <w:t>verwende</w:t>
      </w:r>
      <w:r w:rsidR="00B46186" w:rsidRPr="00E70B20">
        <w:t>t</w:t>
      </w:r>
      <w:r w:rsidR="00680C11" w:rsidRPr="00E70B20">
        <w:t xml:space="preserve"> eine auf dem Prinzip neuronaler Netz</w:t>
      </w:r>
      <w:r w:rsidR="00B9457D" w:rsidRPr="00E70B20">
        <w:t>e</w:t>
      </w:r>
      <w:r w:rsidR="00FA0DD5">
        <w:t xml:space="preserve"> </w:t>
      </w:r>
      <w:r w:rsidR="00680C11" w:rsidRPr="00E70B20">
        <w:t xml:space="preserve">und Deep Learning basierende Technologie. Auf diese Weise wird sichergestellt, dass das gesprochene Wort unabhängig von Dialekten oder Akzenten zuverlässig erkannt wird. Dies macht den sprachbasierten Prozess deutlich effizienter, da Wiederholungen bei der Spracheingabe entfallen. </w:t>
      </w:r>
      <w:r w:rsidRPr="00E70B20">
        <w:t xml:space="preserve">Die Technologie spielt in den </w:t>
      </w:r>
      <w:r w:rsidR="008E11DA" w:rsidRPr="00E70B20">
        <w:t xml:space="preserve">Hubs </w:t>
      </w:r>
      <w:r w:rsidR="00D276C2">
        <w:t>von</w:t>
      </w:r>
      <w:r w:rsidRPr="00E70B20">
        <w:t xml:space="preserve"> DPD </w:t>
      </w:r>
      <w:r w:rsidR="008E11DA" w:rsidRPr="00E70B20">
        <w:t>eine wichtige Rolle</w:t>
      </w:r>
      <w:r w:rsidR="00CA1126" w:rsidRPr="00E70B20">
        <w:t>. Dank LYDIA Voice haben die Mitarbeitenden die Hände frei</w:t>
      </w:r>
      <w:r w:rsidR="009B005D" w:rsidRPr="00E70B20">
        <w:t>, sodass sie</w:t>
      </w:r>
      <w:r w:rsidR="00FA0DD5">
        <w:t xml:space="preserve"> </w:t>
      </w:r>
      <w:r w:rsidR="00BC36CC">
        <w:t>Sendungen schneller sortieren können</w:t>
      </w:r>
      <w:r w:rsidR="003451F9" w:rsidRPr="00E70B20">
        <w:t xml:space="preserve">. </w:t>
      </w:r>
      <w:r w:rsidR="00CA1126" w:rsidRPr="00E70B20">
        <w:t xml:space="preserve"> </w:t>
      </w:r>
    </w:p>
    <w:p w14:paraId="65B94C93" w14:textId="18B1F221" w:rsidR="00CA1766" w:rsidRPr="00E70B20" w:rsidRDefault="00CA1766" w:rsidP="00E70B20">
      <w:pPr>
        <w:spacing w:line="360" w:lineRule="auto"/>
      </w:pPr>
    </w:p>
    <w:p w14:paraId="75CC6EDC" w14:textId="23A0ABAC" w:rsidR="00C0248C" w:rsidRPr="00E70B20" w:rsidRDefault="008E11DA" w:rsidP="00E70B20">
      <w:pPr>
        <w:spacing w:line="360" w:lineRule="auto"/>
      </w:pPr>
      <w:r w:rsidRPr="00E70B20">
        <w:t xml:space="preserve">Auch in den DPD-Depots </w:t>
      </w:r>
      <w:r w:rsidR="004A7141" w:rsidRPr="00E70B20">
        <w:t xml:space="preserve">kommt </w:t>
      </w:r>
      <w:r w:rsidRPr="00E70B20">
        <w:t xml:space="preserve">LYDIA Voice </w:t>
      </w:r>
      <w:r w:rsidR="004A7141" w:rsidRPr="00E70B20">
        <w:t>zum Einsatz</w:t>
      </w:r>
      <w:r w:rsidRPr="00E70B20">
        <w:t>. Nac</w:t>
      </w:r>
      <w:r w:rsidR="64EE7853" w:rsidRPr="00E70B20">
        <w:t>h</w:t>
      </w:r>
      <w:r w:rsidR="009B005D" w:rsidRPr="00E70B20">
        <w:t xml:space="preserve">dem die Mitarbeitenden den Barcode auf dem Paket gescannt haben, </w:t>
      </w:r>
      <w:r w:rsidR="001C7A04" w:rsidRPr="00E70B20">
        <w:t>wird ihnen per Sprachausgabe</w:t>
      </w:r>
      <w:r w:rsidR="00830668">
        <w:t xml:space="preserve"> </w:t>
      </w:r>
      <w:r w:rsidR="00F134D8" w:rsidRPr="00E70B20">
        <w:t>die</w:t>
      </w:r>
      <w:r w:rsidR="009B005D" w:rsidRPr="00E70B20">
        <w:t xml:space="preserve"> </w:t>
      </w:r>
      <w:r w:rsidR="00812FB3" w:rsidRPr="00E70B20">
        <w:t>Nummer des Zielbehälters</w:t>
      </w:r>
      <w:r w:rsidR="009B005D" w:rsidRPr="00E70B20">
        <w:t xml:space="preserve"> mit</w:t>
      </w:r>
      <w:r w:rsidR="001C7A04" w:rsidRPr="00E70B20">
        <w:t>geteilt</w:t>
      </w:r>
      <w:r w:rsidR="009B005D" w:rsidRPr="00E70B20">
        <w:t xml:space="preserve">. </w:t>
      </w:r>
      <w:r w:rsidRPr="00E70B20">
        <w:t>Die Scantechnologie kann minuten- und sekundengenau nachvollziehen, wo und wann ein Paket zuletzt von welchem Gerät gescannt wurde</w:t>
      </w:r>
      <w:r w:rsidR="00E76471" w:rsidRPr="00E70B20">
        <w:t>.</w:t>
      </w:r>
      <w:r w:rsidRPr="00E70B20">
        <w:t xml:space="preserve"> </w:t>
      </w:r>
      <w:r w:rsidR="00E76471" w:rsidRPr="00E70B20">
        <w:t>D</w:t>
      </w:r>
      <w:r w:rsidRPr="00E70B20">
        <w:t>ies verhindert</w:t>
      </w:r>
      <w:r w:rsidR="00E76471" w:rsidRPr="00E70B20">
        <w:t>, dass Pakete falsch zugestellt werden</w:t>
      </w:r>
      <w:r w:rsidR="00D276C2">
        <w:t>,</w:t>
      </w:r>
      <w:r w:rsidR="00E76471" w:rsidRPr="00E70B20">
        <w:t xml:space="preserve"> und sorgt</w:t>
      </w:r>
      <w:r w:rsidRPr="00E70B20">
        <w:t xml:space="preserve"> </w:t>
      </w:r>
      <w:r w:rsidR="00E76471" w:rsidRPr="00E70B20">
        <w:t xml:space="preserve">zugleich für </w:t>
      </w:r>
      <w:r w:rsidRPr="00E70B20">
        <w:t xml:space="preserve">nachweisbare Sicherheitsvorteile.  </w:t>
      </w:r>
    </w:p>
    <w:p w14:paraId="5055918D" w14:textId="77777777" w:rsidR="008E11DA" w:rsidRPr="00E70B20" w:rsidRDefault="008E11DA" w:rsidP="00E70B20">
      <w:pPr>
        <w:spacing w:line="360" w:lineRule="auto"/>
      </w:pPr>
    </w:p>
    <w:p w14:paraId="4B0CFD65" w14:textId="5CBC652A" w:rsidR="008E11DA" w:rsidRPr="00E70B20" w:rsidRDefault="008E11DA" w:rsidP="00E70B20">
      <w:pPr>
        <w:spacing w:line="360" w:lineRule="auto"/>
        <w:rPr>
          <w:b/>
          <w:bCs/>
        </w:rPr>
      </w:pPr>
      <w:r w:rsidRPr="00E70B20">
        <w:rPr>
          <w:b/>
          <w:bCs/>
        </w:rPr>
        <w:t xml:space="preserve">Einfache Bedienung ohne </w:t>
      </w:r>
      <w:r w:rsidR="00C51D3B" w:rsidRPr="00E70B20">
        <w:rPr>
          <w:b/>
          <w:bCs/>
        </w:rPr>
        <w:t>aufwendige</w:t>
      </w:r>
      <w:r w:rsidR="7EBC552F" w:rsidRPr="00E70B20">
        <w:rPr>
          <w:b/>
          <w:bCs/>
        </w:rPr>
        <w:t>s Sprachtraining</w:t>
      </w:r>
      <w:r w:rsidRPr="00E70B20">
        <w:rPr>
          <w:b/>
          <w:bCs/>
        </w:rPr>
        <w:t xml:space="preserve">  </w:t>
      </w:r>
    </w:p>
    <w:p w14:paraId="2DF67750" w14:textId="6A45EF64" w:rsidR="0040100D" w:rsidRDefault="005B4E79" w:rsidP="00E70B20">
      <w:pPr>
        <w:autoSpaceDE w:val="0"/>
        <w:autoSpaceDN w:val="0"/>
        <w:adjustRightInd w:val="0"/>
        <w:spacing w:line="360" w:lineRule="auto"/>
        <w:jc w:val="left"/>
      </w:pPr>
      <w:r w:rsidRPr="00E70B20">
        <w:t xml:space="preserve">DPD-Manager wissen besonders zu schätzen, dass </w:t>
      </w:r>
      <w:r w:rsidR="0047718A" w:rsidRPr="00E70B20">
        <w:t>LYDIA Voice keine</w:t>
      </w:r>
      <w:r w:rsidR="004C1A64" w:rsidRPr="00E70B20">
        <w:t xml:space="preserve"> aufwendige</w:t>
      </w:r>
      <w:r w:rsidR="0047718A" w:rsidRPr="00E70B20">
        <w:t xml:space="preserve"> Schulung für neue </w:t>
      </w:r>
      <w:r w:rsidR="004C1A64" w:rsidRPr="00E70B20">
        <w:t>Benutzerinnen und Benutzer</w:t>
      </w:r>
      <w:r w:rsidRPr="00E70B20">
        <w:t xml:space="preserve"> erfordert</w:t>
      </w:r>
      <w:r w:rsidR="00347AC1" w:rsidRPr="00E70B20">
        <w:t xml:space="preserve"> –</w:t>
      </w:r>
      <w:r w:rsidR="0047718A" w:rsidRPr="00E70B20">
        <w:t xml:space="preserve"> ein bedeutender </w:t>
      </w:r>
      <w:r w:rsidR="00F80B35" w:rsidRPr="00E70B20">
        <w:t xml:space="preserve">Vorteil </w:t>
      </w:r>
      <w:r w:rsidR="0047718A" w:rsidRPr="00E70B20">
        <w:t xml:space="preserve">in </w:t>
      </w:r>
      <w:r w:rsidR="00F80B35" w:rsidRPr="00E70B20">
        <w:t>einer Branche</w:t>
      </w:r>
      <w:r w:rsidR="0047718A" w:rsidRPr="00E70B20">
        <w:t xml:space="preserve"> mit hoher Personalfluktuation und saisonal hoher Auslastung. </w:t>
      </w:r>
      <w:r w:rsidR="001C7A04" w:rsidRPr="00E70B20">
        <w:t xml:space="preserve">Darüber hinaus </w:t>
      </w:r>
      <w:r w:rsidR="001C7A04" w:rsidRPr="00E70B20">
        <w:rPr>
          <w:rFonts w:eastAsia="Calibri"/>
          <w:lang w:eastAsia="en-GB"/>
        </w:rPr>
        <w:t>hat d</w:t>
      </w:r>
      <w:r w:rsidR="00CD5653" w:rsidRPr="00E70B20">
        <w:rPr>
          <w:rFonts w:eastAsia="Calibri"/>
          <w:lang w:eastAsia="en-GB"/>
        </w:rPr>
        <w:t xml:space="preserve">as Unternehmen </w:t>
      </w:r>
      <w:r w:rsidR="001C7A04" w:rsidRPr="00E70B20">
        <w:rPr>
          <w:rFonts w:eastAsia="Calibri"/>
          <w:lang w:eastAsia="en-GB"/>
        </w:rPr>
        <w:t>die volle Kontrolle</w:t>
      </w:r>
      <w:r w:rsidR="00CD5653" w:rsidRPr="00E70B20">
        <w:rPr>
          <w:rFonts w:eastAsia="Calibri"/>
          <w:lang w:eastAsia="en-GB"/>
        </w:rPr>
        <w:t xml:space="preserve"> über d</w:t>
      </w:r>
      <w:r w:rsidR="2006C6F2" w:rsidRPr="00E70B20">
        <w:rPr>
          <w:rFonts w:eastAsia="Calibri"/>
          <w:lang w:eastAsia="en-GB"/>
        </w:rPr>
        <w:t>en Sprachdialog</w:t>
      </w:r>
      <w:r w:rsidR="00CD5653" w:rsidRPr="00E70B20">
        <w:rPr>
          <w:rFonts w:eastAsia="Calibri"/>
          <w:lang w:eastAsia="en-GB"/>
        </w:rPr>
        <w:t xml:space="preserve"> von LYDIA Voice.</w:t>
      </w:r>
      <w:r w:rsidR="0040100D" w:rsidRPr="00E70B20">
        <w:rPr>
          <w:rFonts w:eastAsia="Calibri"/>
          <w:lang w:eastAsia="en-GB"/>
        </w:rPr>
        <w:t xml:space="preserve"> </w:t>
      </w:r>
      <w:r w:rsidR="00CD5653" w:rsidRPr="00E70B20">
        <w:rPr>
          <w:rFonts w:eastAsia="Calibri"/>
          <w:lang w:eastAsia="en-GB"/>
        </w:rPr>
        <w:t>Muss ein Wortbefehl geändert oder ersetzt werden, können die IT-Teams von DPD dies ohne Rücksprache mit den EPG-Technikern erledigen.</w:t>
      </w:r>
      <w:r w:rsidR="0047718A" w:rsidRPr="00E70B20">
        <w:t xml:space="preserve"> </w:t>
      </w:r>
    </w:p>
    <w:p w14:paraId="601BDD43" w14:textId="77777777" w:rsidR="00CA1766" w:rsidRPr="00E70B20" w:rsidRDefault="00CA1766" w:rsidP="00E70B20">
      <w:pPr>
        <w:autoSpaceDE w:val="0"/>
        <w:autoSpaceDN w:val="0"/>
        <w:adjustRightInd w:val="0"/>
        <w:spacing w:line="360" w:lineRule="auto"/>
        <w:jc w:val="left"/>
      </w:pPr>
    </w:p>
    <w:p w14:paraId="46CDF1E3" w14:textId="28044B27" w:rsidR="00F732B7" w:rsidRDefault="0047718A" w:rsidP="00E70B20">
      <w:pPr>
        <w:autoSpaceDE w:val="0"/>
        <w:autoSpaceDN w:val="0"/>
        <w:adjustRightInd w:val="0"/>
        <w:spacing w:line="360" w:lineRule="auto"/>
        <w:jc w:val="left"/>
      </w:pPr>
      <w:r w:rsidRPr="00E70B20">
        <w:t xml:space="preserve">LYDIA </w:t>
      </w:r>
      <w:r w:rsidR="005C62CE" w:rsidRPr="00E70B20">
        <w:t xml:space="preserve">Voice </w:t>
      </w:r>
      <w:r w:rsidRPr="00E70B20">
        <w:t xml:space="preserve">beherrscht </w:t>
      </w:r>
      <w:r w:rsidR="001C7A04" w:rsidRPr="00E70B20">
        <w:t>über 50 Sprachen</w:t>
      </w:r>
      <w:r w:rsidRPr="00E70B20">
        <w:t xml:space="preserve">, wobei die Sprachbefehle zur Unterstützung des Erkennungsprozesses an regionale Akzente oder Dialekte angepasst werden können. Osteuropäische und südasiatische Akzente sind zum Beispiel </w:t>
      </w:r>
      <w:r w:rsidR="004F54FA">
        <w:t>a</w:t>
      </w:r>
      <w:r w:rsidRPr="00E70B20">
        <w:t>n den britischen DPD-</w:t>
      </w:r>
      <w:r w:rsidR="00595D10" w:rsidRPr="00E70B20">
        <w:t>Standorten</w:t>
      </w:r>
      <w:r w:rsidRPr="00E70B20">
        <w:t xml:space="preserve"> weit verbreitet.</w:t>
      </w:r>
    </w:p>
    <w:p w14:paraId="47C3DBA7" w14:textId="77777777" w:rsidR="00CA1766" w:rsidRPr="00E70B20" w:rsidRDefault="00CA1766" w:rsidP="00E70B20">
      <w:pPr>
        <w:autoSpaceDE w:val="0"/>
        <w:autoSpaceDN w:val="0"/>
        <w:adjustRightInd w:val="0"/>
        <w:spacing w:line="360" w:lineRule="auto"/>
        <w:jc w:val="left"/>
        <w:rPr>
          <w:rFonts w:eastAsia="Calibri"/>
          <w:lang w:eastAsia="en-GB"/>
        </w:rPr>
      </w:pPr>
    </w:p>
    <w:p w14:paraId="6CC00E1C" w14:textId="48D024A2" w:rsidR="0047718A" w:rsidRPr="0027465C" w:rsidRDefault="00CD5653" w:rsidP="0027465C">
      <w:pPr>
        <w:autoSpaceDE w:val="0"/>
        <w:autoSpaceDN w:val="0"/>
        <w:adjustRightInd w:val="0"/>
        <w:spacing w:line="360" w:lineRule="auto"/>
        <w:jc w:val="left"/>
        <w:rPr>
          <w:rFonts w:eastAsia="Calibri"/>
          <w:lang w:eastAsia="en-GB"/>
        </w:rPr>
      </w:pPr>
      <w:r>
        <w:rPr>
          <w:rFonts w:eastAsia="Calibri"/>
          <w:lang w:eastAsia="en-GB"/>
        </w:rPr>
        <w:t>Die Zusammenarbeit zwischen</w:t>
      </w:r>
      <w:r w:rsidRPr="00CD5653">
        <w:rPr>
          <w:rFonts w:eastAsia="Calibri"/>
          <w:lang w:eastAsia="en-GB"/>
        </w:rPr>
        <w:t xml:space="preserve"> DPD und </w:t>
      </w:r>
      <w:r>
        <w:rPr>
          <w:rFonts w:eastAsia="Calibri"/>
          <w:lang w:eastAsia="en-GB"/>
        </w:rPr>
        <w:t xml:space="preserve">der </w:t>
      </w:r>
      <w:r w:rsidRPr="00CD5653">
        <w:rPr>
          <w:rFonts w:eastAsia="Calibri"/>
          <w:lang w:eastAsia="en-GB"/>
        </w:rPr>
        <w:t xml:space="preserve">EPG </w:t>
      </w:r>
      <w:r>
        <w:rPr>
          <w:rFonts w:eastAsia="Calibri"/>
          <w:lang w:eastAsia="en-GB"/>
        </w:rPr>
        <w:t>hat sich sukzessive weiterentwickelt.</w:t>
      </w:r>
      <w:r w:rsidRPr="00CD5653">
        <w:rPr>
          <w:rFonts w:eastAsia="Calibri"/>
          <w:lang w:eastAsia="en-GB"/>
        </w:rPr>
        <w:t xml:space="preserve"> </w:t>
      </w:r>
      <w:r w:rsidR="00724587">
        <w:rPr>
          <w:rFonts w:eastAsia="Calibri"/>
          <w:lang w:eastAsia="en-GB"/>
        </w:rPr>
        <w:t>Zwischen 2015 und 2020</w:t>
      </w:r>
      <w:r w:rsidRPr="00CD5653">
        <w:rPr>
          <w:rFonts w:eastAsia="Calibri"/>
          <w:lang w:eastAsia="en-GB"/>
        </w:rPr>
        <w:t xml:space="preserve"> </w:t>
      </w:r>
      <w:r w:rsidR="00BF3584">
        <w:rPr>
          <w:rFonts w:eastAsia="Calibri"/>
          <w:lang w:eastAsia="en-GB"/>
        </w:rPr>
        <w:t>hat sich die Zahl</w:t>
      </w:r>
      <w:r w:rsidRPr="00CD5653">
        <w:rPr>
          <w:rFonts w:eastAsia="Calibri"/>
          <w:lang w:eastAsia="en-GB"/>
        </w:rPr>
        <w:t xml:space="preserve"> der eingesetzten </w:t>
      </w:r>
      <w:r w:rsidR="001C7A04">
        <w:rPr>
          <w:rFonts w:eastAsia="Calibri"/>
          <w:lang w:eastAsia="en-GB"/>
        </w:rPr>
        <w:t>LYDIA-</w:t>
      </w:r>
      <w:r w:rsidR="00D276C2">
        <w:rPr>
          <w:rFonts w:eastAsia="Calibri"/>
          <w:lang w:eastAsia="en-GB"/>
        </w:rPr>
        <w:t>Geräte</w:t>
      </w:r>
      <w:r w:rsidR="00BF3584">
        <w:rPr>
          <w:rFonts w:eastAsia="Calibri"/>
          <w:lang w:eastAsia="en-GB"/>
        </w:rPr>
        <w:t xml:space="preserve"> deutlich erhöht</w:t>
      </w:r>
      <w:r w:rsidR="001C7A04">
        <w:rPr>
          <w:rFonts w:eastAsia="Calibri"/>
          <w:lang w:eastAsia="en-GB"/>
        </w:rPr>
        <w:t xml:space="preserve">. Zu Beginn </w:t>
      </w:r>
      <w:r w:rsidR="00BF3584">
        <w:rPr>
          <w:rFonts w:eastAsia="Calibri"/>
          <w:lang w:eastAsia="en-GB"/>
        </w:rPr>
        <w:t>waren</w:t>
      </w:r>
      <w:r w:rsidR="00724587">
        <w:rPr>
          <w:rFonts w:eastAsia="Calibri"/>
          <w:lang w:eastAsia="en-GB"/>
        </w:rPr>
        <w:t xml:space="preserve"> 45 </w:t>
      </w:r>
      <w:r w:rsidR="00D276C2">
        <w:rPr>
          <w:rFonts w:eastAsia="Calibri"/>
          <w:lang w:eastAsia="en-GB"/>
        </w:rPr>
        <w:t>Stück</w:t>
      </w:r>
      <w:r w:rsidR="001C7A04">
        <w:rPr>
          <w:rFonts w:eastAsia="Calibri"/>
          <w:lang w:eastAsia="en-GB"/>
        </w:rPr>
        <w:t xml:space="preserve"> </w:t>
      </w:r>
      <w:r w:rsidR="00BF3584">
        <w:rPr>
          <w:rFonts w:eastAsia="Calibri"/>
          <w:lang w:eastAsia="en-GB"/>
        </w:rPr>
        <w:t>im Einsatz</w:t>
      </w:r>
      <w:r w:rsidR="00724587">
        <w:rPr>
          <w:rFonts w:eastAsia="Calibri"/>
          <w:lang w:eastAsia="en-GB"/>
        </w:rPr>
        <w:t xml:space="preserve">, </w:t>
      </w:r>
      <w:r w:rsidR="00BF3584">
        <w:rPr>
          <w:rFonts w:eastAsia="Calibri"/>
          <w:lang w:eastAsia="en-GB"/>
        </w:rPr>
        <w:t xml:space="preserve">seit 2020 sind es rund 2.000. </w:t>
      </w:r>
      <w:r w:rsidR="002105C9">
        <w:rPr>
          <w:rFonts w:eastAsia="Calibri"/>
          <w:lang w:eastAsia="en-GB"/>
        </w:rPr>
        <w:t xml:space="preserve">Mittlerweile </w:t>
      </w:r>
      <w:r w:rsidR="002105C9">
        <w:rPr>
          <w:rFonts w:eastAsia="Calibri"/>
          <w:lang w:eastAsia="en-GB"/>
        </w:rPr>
        <w:lastRenderedPageBreak/>
        <w:t xml:space="preserve">kommt die Sprachlösung in den fünf Hubs und in den über 70 Depots im gesamten DPD-Netzwerk </w:t>
      </w:r>
      <w:r w:rsidR="00755ED9">
        <w:rPr>
          <w:rFonts w:eastAsia="Calibri"/>
          <w:lang w:eastAsia="en-GB"/>
        </w:rPr>
        <w:t xml:space="preserve">in Großbritannien </w:t>
      </w:r>
      <w:r w:rsidR="002105C9">
        <w:rPr>
          <w:rFonts w:eastAsia="Calibri"/>
          <w:lang w:eastAsia="en-GB"/>
        </w:rPr>
        <w:t>zum Einsatz.</w:t>
      </w:r>
    </w:p>
    <w:p w14:paraId="73898ABA" w14:textId="1596F6B3" w:rsidR="007D6C80" w:rsidRDefault="007D6C80" w:rsidP="003463E0">
      <w:pPr>
        <w:spacing w:line="360" w:lineRule="auto"/>
      </w:pPr>
    </w:p>
    <w:p w14:paraId="5B82E6E6" w14:textId="77777777" w:rsidR="00CA1766" w:rsidRPr="003463E0" w:rsidRDefault="00CA1766" w:rsidP="003463E0">
      <w:pPr>
        <w:spacing w:line="360" w:lineRule="auto"/>
      </w:pPr>
    </w:p>
    <w:p w14:paraId="2544F1F0" w14:textId="677ECC05" w:rsidR="006C55DE" w:rsidRPr="003463E0" w:rsidRDefault="006C55DE" w:rsidP="003463E0">
      <w:pPr>
        <w:spacing w:line="360" w:lineRule="auto"/>
        <w:rPr>
          <w:b/>
          <w:bCs/>
        </w:rPr>
      </w:pPr>
      <w:r w:rsidRPr="003463E0">
        <w:rPr>
          <w:b/>
          <w:bCs/>
        </w:rPr>
        <w:t>_________________________</w:t>
      </w:r>
      <w:r w:rsidR="00724587">
        <w:rPr>
          <w:b/>
          <w:bCs/>
        </w:rPr>
        <w:t>____________________________________________</w:t>
      </w:r>
    </w:p>
    <w:p w14:paraId="6E48FF64" w14:textId="7C78E4CD" w:rsidR="001528E7" w:rsidRPr="003463E0" w:rsidRDefault="001528E7" w:rsidP="003463E0">
      <w:pPr>
        <w:spacing w:line="360" w:lineRule="auto"/>
        <w:rPr>
          <w:b/>
        </w:rPr>
      </w:pPr>
      <w:r w:rsidRPr="003463E0">
        <w:rPr>
          <w:b/>
        </w:rPr>
        <w:t xml:space="preserve">Stand: </w:t>
      </w:r>
      <w:r w:rsidR="003F58D6" w:rsidRPr="003463E0">
        <w:rPr>
          <w:b/>
        </w:rPr>
        <w:t xml:space="preserve"> </w:t>
      </w:r>
      <w:r w:rsidR="003F58D6" w:rsidRPr="003463E0">
        <w:rPr>
          <w:b/>
        </w:rPr>
        <w:tab/>
      </w:r>
      <w:r w:rsidR="003B35FE" w:rsidRPr="003463E0">
        <w:rPr>
          <w:b/>
        </w:rPr>
        <w:tab/>
      </w:r>
      <w:r w:rsidR="0027465C" w:rsidRPr="00907822">
        <w:rPr>
          <w:b/>
        </w:rPr>
        <w:t>1</w:t>
      </w:r>
      <w:r w:rsidR="00907822" w:rsidRPr="00907822">
        <w:rPr>
          <w:b/>
        </w:rPr>
        <w:t>5</w:t>
      </w:r>
      <w:r w:rsidR="0047718A" w:rsidRPr="00907822">
        <w:rPr>
          <w:b/>
        </w:rPr>
        <w:t>.</w:t>
      </w:r>
      <w:r w:rsidR="0047718A" w:rsidRPr="003463E0">
        <w:rPr>
          <w:b/>
        </w:rPr>
        <w:t>1</w:t>
      </w:r>
      <w:r w:rsidR="002105C9">
        <w:rPr>
          <w:b/>
        </w:rPr>
        <w:t>2</w:t>
      </w:r>
      <w:r w:rsidR="002D45E5" w:rsidRPr="003463E0">
        <w:rPr>
          <w:b/>
        </w:rPr>
        <w:t>.2021</w:t>
      </w:r>
    </w:p>
    <w:p w14:paraId="3404DD75" w14:textId="75096FFB" w:rsidR="00AD243B" w:rsidRPr="003463E0" w:rsidRDefault="003F58D6" w:rsidP="003463E0">
      <w:pPr>
        <w:spacing w:line="360" w:lineRule="auto"/>
        <w:rPr>
          <w:b/>
        </w:rPr>
      </w:pPr>
      <w:r w:rsidRPr="003463E0">
        <w:rPr>
          <w:b/>
        </w:rPr>
        <w:t xml:space="preserve">Umfang: </w:t>
      </w:r>
      <w:r w:rsidRPr="003463E0">
        <w:rPr>
          <w:b/>
        </w:rPr>
        <w:tab/>
      </w:r>
      <w:bookmarkStart w:id="0" w:name="_Hlk32841333"/>
      <w:r w:rsidR="003B35FE" w:rsidRPr="003463E0">
        <w:rPr>
          <w:b/>
        </w:rPr>
        <w:tab/>
      </w:r>
      <w:r w:rsidR="00FA0DD5">
        <w:rPr>
          <w:b/>
        </w:rPr>
        <w:t>4.</w:t>
      </w:r>
      <w:r w:rsidR="00CA1766">
        <w:rPr>
          <w:b/>
        </w:rPr>
        <w:t>525</w:t>
      </w:r>
      <w:r w:rsidR="006C55DE" w:rsidRPr="003463E0">
        <w:rPr>
          <w:b/>
        </w:rPr>
        <w:t xml:space="preserve"> inkl. Leerzeichen</w:t>
      </w:r>
    </w:p>
    <w:p w14:paraId="5EA3CC0E" w14:textId="5626E1C2" w:rsidR="000530B3" w:rsidRPr="003463E0" w:rsidRDefault="00AD243B" w:rsidP="003463E0">
      <w:pPr>
        <w:spacing w:line="360" w:lineRule="auto"/>
        <w:ind w:left="1415" w:hanging="1415"/>
        <w:rPr>
          <w:b/>
        </w:rPr>
      </w:pPr>
      <w:r w:rsidRPr="003463E0">
        <w:rPr>
          <w:b/>
        </w:rPr>
        <w:t>Fotos:</w:t>
      </w:r>
      <w:r w:rsidRPr="003463E0">
        <w:rPr>
          <w:b/>
        </w:rPr>
        <w:tab/>
      </w:r>
      <w:r w:rsidR="003B35FE" w:rsidRPr="003463E0">
        <w:rPr>
          <w:b/>
        </w:rPr>
        <w:tab/>
      </w:r>
      <w:r w:rsidR="003B35FE" w:rsidRPr="003463E0">
        <w:rPr>
          <w:b/>
        </w:rPr>
        <w:tab/>
      </w:r>
      <w:r w:rsidR="00F45D59" w:rsidRPr="003463E0">
        <w:rPr>
          <w:b/>
        </w:rPr>
        <w:t>3</w:t>
      </w:r>
    </w:p>
    <w:p w14:paraId="3AC284D9" w14:textId="2CAFAFFC" w:rsidR="00636D5E" w:rsidRPr="00B9457D" w:rsidRDefault="00636D5E" w:rsidP="003463E0">
      <w:pPr>
        <w:spacing w:line="360" w:lineRule="auto"/>
        <w:ind w:left="1415" w:hanging="1415"/>
        <w:rPr>
          <w:b/>
          <w:lang w:val="en-US"/>
        </w:rPr>
      </w:pPr>
      <w:r w:rsidRPr="00B9457D">
        <w:rPr>
          <w:b/>
          <w:lang w:val="en-US"/>
        </w:rPr>
        <w:t xml:space="preserve">Bildnachweis: </w:t>
      </w:r>
      <w:r w:rsidR="003B35FE" w:rsidRPr="00B9457D">
        <w:rPr>
          <w:b/>
          <w:lang w:val="en-US"/>
        </w:rPr>
        <w:tab/>
      </w:r>
      <w:r w:rsidR="0047718A" w:rsidRPr="00B9457D">
        <w:rPr>
          <w:b/>
          <w:lang w:val="en-US"/>
        </w:rPr>
        <w:t>DPD Group</w:t>
      </w:r>
    </w:p>
    <w:p w14:paraId="1FC049C0" w14:textId="62F755AD" w:rsidR="009025F3" w:rsidRPr="00B9457D" w:rsidRDefault="009025F3" w:rsidP="003463E0">
      <w:pPr>
        <w:pBdr>
          <w:bottom w:val="single" w:sz="12" w:space="1" w:color="auto"/>
        </w:pBdr>
        <w:spacing w:line="360" w:lineRule="auto"/>
        <w:rPr>
          <w:b/>
          <w:bCs/>
          <w:lang w:val="en-US"/>
        </w:rPr>
      </w:pPr>
    </w:p>
    <w:p w14:paraId="76D493BD" w14:textId="47E0F666" w:rsidR="00617BB3" w:rsidRDefault="00617BB3" w:rsidP="003463E0">
      <w:pPr>
        <w:spacing w:after="180" w:line="360" w:lineRule="auto"/>
        <w:rPr>
          <w:b/>
          <w:bCs/>
          <w:kern w:val="24"/>
          <w:lang w:val="en-US"/>
        </w:rPr>
      </w:pPr>
    </w:p>
    <w:p w14:paraId="1C596FAA" w14:textId="77777777" w:rsidR="00CA1766" w:rsidRPr="00B9457D" w:rsidRDefault="00CA1766" w:rsidP="003463E0">
      <w:pPr>
        <w:spacing w:after="180" w:line="360" w:lineRule="auto"/>
        <w:rPr>
          <w:b/>
          <w:bCs/>
          <w:kern w:val="24"/>
          <w:lang w:val="en-US"/>
        </w:rPr>
      </w:pPr>
    </w:p>
    <w:p w14:paraId="09ECA304" w14:textId="526E919A" w:rsidR="00A61C15" w:rsidRPr="00B9457D" w:rsidRDefault="00A61C15" w:rsidP="003463E0">
      <w:pPr>
        <w:spacing w:after="180" w:line="360" w:lineRule="auto"/>
        <w:rPr>
          <w:b/>
          <w:bCs/>
          <w:kern w:val="24"/>
          <w:lang w:val="en-US"/>
        </w:rPr>
      </w:pPr>
      <w:r w:rsidRPr="00B9457D">
        <w:rPr>
          <w:b/>
          <w:bCs/>
          <w:kern w:val="24"/>
          <w:lang w:val="en-US"/>
        </w:rPr>
        <w:t>EPG – Smarter Connected Logistics</w:t>
      </w:r>
    </w:p>
    <w:p w14:paraId="717B83D8" w14:textId="6E3C96F1" w:rsidR="00CA1766" w:rsidRDefault="00722E94" w:rsidP="00CA1766">
      <w:pPr>
        <w:autoSpaceDE w:val="0"/>
        <w:autoSpaceDN w:val="0"/>
        <w:adjustRightInd w:val="0"/>
        <w:spacing w:line="360" w:lineRule="auto"/>
        <w:rPr>
          <w:kern w:val="24"/>
        </w:rPr>
      </w:pPr>
      <w:r w:rsidRPr="003463E0">
        <w:rPr>
          <w:kern w:val="24"/>
        </w:rPr>
        <w:t>EPG ist ein international führender Anbieter für eine umfassende Supply Chain Execution Suite (EPG ONE™) und beschäftigt 700 Mitarbeiter an 19 Standorten weltweit. Die Unternehmensgruppe bietet ihren mehr als 1.500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2577873A" w14:textId="77777777" w:rsidR="00CA1766" w:rsidRPr="00CA1766" w:rsidRDefault="00CA1766" w:rsidP="00CA1766">
      <w:pPr>
        <w:autoSpaceDE w:val="0"/>
        <w:autoSpaceDN w:val="0"/>
        <w:adjustRightInd w:val="0"/>
        <w:spacing w:line="360" w:lineRule="auto"/>
        <w:rPr>
          <w:kern w:val="24"/>
        </w:rPr>
      </w:pPr>
    </w:p>
    <w:p w14:paraId="3CAB6037" w14:textId="77777777" w:rsidR="00CA1766" w:rsidRDefault="00CA1766" w:rsidP="003463E0">
      <w:pPr>
        <w:keepNext/>
        <w:suppressLineNumbers/>
        <w:spacing w:line="360" w:lineRule="auto"/>
        <w:ind w:right="-1"/>
        <w:outlineLvl w:val="8"/>
        <w:rPr>
          <w:b/>
          <w:bCs/>
        </w:rPr>
      </w:pPr>
    </w:p>
    <w:p w14:paraId="326AEB5D" w14:textId="2647BCE8" w:rsidR="00CA1766" w:rsidRDefault="00CA1766" w:rsidP="003463E0">
      <w:pPr>
        <w:keepNext/>
        <w:suppressLineNumbers/>
        <w:spacing w:line="360" w:lineRule="auto"/>
        <w:ind w:right="-1"/>
        <w:outlineLvl w:val="8"/>
        <w:rPr>
          <w:b/>
          <w:bCs/>
        </w:rPr>
      </w:pPr>
    </w:p>
    <w:p w14:paraId="2926E57A" w14:textId="77777777" w:rsidR="00CA1766" w:rsidRDefault="00CA1766" w:rsidP="003463E0">
      <w:pPr>
        <w:keepNext/>
        <w:suppressLineNumbers/>
        <w:spacing w:line="360" w:lineRule="auto"/>
        <w:ind w:right="-1"/>
        <w:outlineLvl w:val="8"/>
        <w:rPr>
          <w:b/>
          <w:bCs/>
        </w:rPr>
      </w:pPr>
    </w:p>
    <w:p w14:paraId="01B7C248" w14:textId="77777777" w:rsidR="00CA1766" w:rsidRDefault="00CA1766" w:rsidP="003463E0">
      <w:pPr>
        <w:keepNext/>
        <w:suppressLineNumbers/>
        <w:spacing w:line="360" w:lineRule="auto"/>
        <w:ind w:right="-1"/>
        <w:outlineLvl w:val="8"/>
        <w:rPr>
          <w:b/>
          <w:bCs/>
        </w:rPr>
      </w:pPr>
    </w:p>
    <w:p w14:paraId="6310E607" w14:textId="29E999A3" w:rsidR="00AD243B" w:rsidRPr="003463E0" w:rsidRDefault="00AD243B" w:rsidP="003463E0">
      <w:pPr>
        <w:keepNext/>
        <w:suppressLineNumbers/>
        <w:spacing w:line="360" w:lineRule="auto"/>
        <w:ind w:right="-1"/>
        <w:outlineLvl w:val="8"/>
        <w:rPr>
          <w:b/>
          <w:bCs/>
        </w:rPr>
      </w:pPr>
      <w:r w:rsidRPr="003463E0">
        <w:rPr>
          <w:b/>
          <w:bCs/>
        </w:rPr>
        <w:t xml:space="preserve">Unternehmenskontakt  </w:t>
      </w:r>
    </w:p>
    <w:p w14:paraId="55DBC912" w14:textId="77777777" w:rsidR="00BF3584" w:rsidRDefault="00BF3584" w:rsidP="003463E0">
      <w:pPr>
        <w:keepNext/>
        <w:suppressLineNumbers/>
        <w:spacing w:line="360" w:lineRule="auto"/>
        <w:ind w:right="-1"/>
        <w:outlineLvl w:val="8"/>
        <w:rPr>
          <w:kern w:val="24"/>
        </w:rPr>
      </w:pPr>
      <w:r>
        <w:rPr>
          <w:kern w:val="24"/>
        </w:rPr>
        <w:t xml:space="preserve">EPG – Ehrhardt Partner Group </w:t>
      </w:r>
    </w:p>
    <w:p w14:paraId="43B7CC35" w14:textId="61A1B1DE" w:rsidR="002E20C0" w:rsidRPr="00BF3584" w:rsidRDefault="00421D6C" w:rsidP="003463E0">
      <w:pPr>
        <w:keepNext/>
        <w:suppressLineNumbers/>
        <w:spacing w:line="360" w:lineRule="auto"/>
        <w:ind w:right="-1"/>
        <w:outlineLvl w:val="8"/>
        <w:rPr>
          <w:kern w:val="24"/>
        </w:rPr>
      </w:pPr>
      <w:r w:rsidRPr="003463E0">
        <w:rPr>
          <w:kern w:val="24"/>
        </w:rPr>
        <w:t>Dennis Kunz</w:t>
      </w:r>
    </w:p>
    <w:p w14:paraId="70125E78" w14:textId="77777777" w:rsidR="00AD243B" w:rsidRPr="003463E0" w:rsidRDefault="00AD243B" w:rsidP="003463E0">
      <w:pPr>
        <w:spacing w:line="360" w:lineRule="auto"/>
        <w:rPr>
          <w:kern w:val="24"/>
        </w:rPr>
      </w:pPr>
      <w:r w:rsidRPr="003463E0">
        <w:rPr>
          <w:kern w:val="24"/>
        </w:rPr>
        <w:t>E-Mail: presse@epg.com • Internet: www.epg.com</w:t>
      </w:r>
    </w:p>
    <w:p w14:paraId="0BBF222D" w14:textId="77777777" w:rsidR="00AD243B" w:rsidRPr="003463E0" w:rsidRDefault="00AD243B" w:rsidP="003463E0">
      <w:pPr>
        <w:suppressLineNumbers/>
        <w:spacing w:line="360" w:lineRule="auto"/>
        <w:ind w:right="-1"/>
        <w:rPr>
          <w:kern w:val="24"/>
        </w:rPr>
      </w:pPr>
    </w:p>
    <w:p w14:paraId="3E8EC023" w14:textId="77777777" w:rsidR="00AD243B" w:rsidRPr="003463E0" w:rsidRDefault="00AD243B" w:rsidP="003463E0">
      <w:pPr>
        <w:keepNext/>
        <w:suppressLineNumbers/>
        <w:spacing w:line="360" w:lineRule="auto"/>
        <w:ind w:right="-1"/>
        <w:outlineLvl w:val="2"/>
        <w:rPr>
          <w:b/>
          <w:bCs/>
        </w:rPr>
      </w:pPr>
      <w:r w:rsidRPr="003463E0">
        <w:rPr>
          <w:b/>
          <w:bCs/>
        </w:rPr>
        <w:t>Pressekontakt</w:t>
      </w:r>
    </w:p>
    <w:p w14:paraId="056DC381" w14:textId="44CA978C" w:rsidR="00AD243B" w:rsidRPr="003463E0" w:rsidRDefault="00724C30" w:rsidP="003463E0">
      <w:pPr>
        <w:spacing w:line="360" w:lineRule="auto"/>
        <w:rPr>
          <w:kern w:val="24"/>
        </w:rPr>
      </w:pPr>
      <w:r w:rsidRPr="003463E0">
        <w:rPr>
          <w:kern w:val="24"/>
        </w:rPr>
        <w:t>Michael Sowada</w:t>
      </w:r>
      <w:r w:rsidR="00612268" w:rsidRPr="003463E0">
        <w:rPr>
          <w:kern w:val="24"/>
        </w:rPr>
        <w:t xml:space="preserve"> </w:t>
      </w:r>
      <w:r w:rsidR="00AD243B" w:rsidRPr="003463E0">
        <w:rPr>
          <w:kern w:val="24"/>
        </w:rPr>
        <w:t>• BFOUND GmbH</w:t>
      </w:r>
    </w:p>
    <w:p w14:paraId="5EF1D599" w14:textId="77777777" w:rsidR="00AD243B" w:rsidRPr="003463E0" w:rsidRDefault="00AD243B" w:rsidP="003463E0">
      <w:pPr>
        <w:spacing w:line="360" w:lineRule="auto"/>
        <w:rPr>
          <w:kern w:val="24"/>
        </w:rPr>
      </w:pPr>
      <w:r w:rsidRPr="003463E0">
        <w:rPr>
          <w:kern w:val="24"/>
        </w:rPr>
        <w:t>Alte Römerstraße 3 • D-56154 Boppard-Buchholz</w:t>
      </w:r>
    </w:p>
    <w:p w14:paraId="7E9C2F16" w14:textId="77777777" w:rsidR="00AD243B" w:rsidRPr="003463E0" w:rsidRDefault="00AD243B" w:rsidP="003463E0">
      <w:pPr>
        <w:spacing w:line="360" w:lineRule="auto"/>
        <w:rPr>
          <w:kern w:val="24"/>
        </w:rPr>
      </w:pPr>
      <w:r w:rsidRPr="003463E0">
        <w:rPr>
          <w:kern w:val="24"/>
        </w:rPr>
        <w:t>Tel.: (+49) 67 42-87 27 50 00 • Fax: (+49) 67 42-87 27 50</w:t>
      </w:r>
    </w:p>
    <w:p w14:paraId="39FCEE6C" w14:textId="110AB2CF" w:rsidR="00EF63AF" w:rsidRPr="0027465C" w:rsidRDefault="00AD243B" w:rsidP="0027465C">
      <w:pPr>
        <w:spacing w:line="360" w:lineRule="auto"/>
        <w:rPr>
          <w:kern w:val="24"/>
        </w:rPr>
      </w:pPr>
      <w:r w:rsidRPr="003463E0">
        <w:rPr>
          <w:kern w:val="24"/>
        </w:rPr>
        <w:t xml:space="preserve">E-Mail: </w:t>
      </w:r>
      <w:r w:rsidR="00724C30" w:rsidRPr="003463E0">
        <w:rPr>
          <w:kern w:val="24"/>
        </w:rPr>
        <w:t>michael.sowada</w:t>
      </w:r>
      <w:r w:rsidRPr="003463E0">
        <w:rPr>
          <w:kern w:val="24"/>
        </w:rPr>
        <w:t xml:space="preserve">@bfound.com • </w:t>
      </w:r>
      <w:r w:rsidR="00C210A8" w:rsidRPr="003463E0">
        <w:rPr>
          <w:kern w:val="24"/>
        </w:rPr>
        <w:t xml:space="preserve">presse@epg.com • </w:t>
      </w:r>
      <w:r w:rsidRPr="003463E0">
        <w:rPr>
          <w:kern w:val="24"/>
        </w:rPr>
        <w:t>Internet: www.bfound.com</w:t>
      </w:r>
      <w:bookmarkEnd w:id="0"/>
    </w:p>
    <w:sectPr w:rsidR="00EF63AF" w:rsidRPr="0027465C"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048D5" w14:textId="77777777" w:rsidR="002F3595" w:rsidRDefault="002F3595" w:rsidP="008205FF">
      <w:r>
        <w:separator/>
      </w:r>
    </w:p>
  </w:endnote>
  <w:endnote w:type="continuationSeparator" w:id="0">
    <w:p w14:paraId="6D492AD0" w14:textId="77777777" w:rsidR="002F3595" w:rsidRDefault="002F3595" w:rsidP="008205FF">
      <w:r>
        <w:continuationSeparator/>
      </w:r>
    </w:p>
  </w:endnote>
  <w:endnote w:type="continuationNotice" w:id="1">
    <w:p w14:paraId="2CD8BA52" w14:textId="77777777" w:rsidR="002F3595" w:rsidRDefault="002F359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2E848" w14:textId="77777777" w:rsidR="002F3595" w:rsidRDefault="002F3595" w:rsidP="008205FF">
      <w:r>
        <w:separator/>
      </w:r>
    </w:p>
  </w:footnote>
  <w:footnote w:type="continuationSeparator" w:id="0">
    <w:p w14:paraId="5DE4DA51" w14:textId="77777777" w:rsidR="002F3595" w:rsidRDefault="002F3595" w:rsidP="008205FF">
      <w:r>
        <w:continuationSeparator/>
      </w:r>
    </w:p>
  </w:footnote>
  <w:footnote w:type="continuationNotice" w:id="1">
    <w:p w14:paraId="00D501C7" w14:textId="77777777" w:rsidR="002F3595" w:rsidRDefault="002F359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13"/>
  </w:num>
  <w:num w:numId="5">
    <w:abstractNumId w:val="11"/>
  </w:num>
  <w:num w:numId="6">
    <w:abstractNumId w:val="5"/>
  </w:num>
  <w:num w:numId="7">
    <w:abstractNumId w:val="6"/>
  </w:num>
  <w:num w:numId="8">
    <w:abstractNumId w:val="7"/>
  </w:num>
  <w:num w:numId="9">
    <w:abstractNumId w:val="17"/>
  </w:num>
  <w:num w:numId="10">
    <w:abstractNumId w:val="16"/>
  </w:num>
  <w:num w:numId="11">
    <w:abstractNumId w:val="14"/>
  </w:num>
  <w:num w:numId="12">
    <w:abstractNumId w:val="2"/>
  </w:num>
  <w:num w:numId="13">
    <w:abstractNumId w:val="4"/>
  </w:num>
  <w:num w:numId="14">
    <w:abstractNumId w:val="15"/>
  </w:num>
  <w:num w:numId="15">
    <w:abstractNumId w:val="10"/>
  </w:num>
  <w:num w:numId="16">
    <w:abstractNumId w:val="3"/>
  </w:num>
  <w:num w:numId="17">
    <w:abstractNumId w:val="18"/>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DA1"/>
    <w:rsid w:val="00020C4F"/>
    <w:rsid w:val="00020E0C"/>
    <w:rsid w:val="000215C4"/>
    <w:rsid w:val="00022130"/>
    <w:rsid w:val="0002357F"/>
    <w:rsid w:val="0002527C"/>
    <w:rsid w:val="00025E64"/>
    <w:rsid w:val="00026A69"/>
    <w:rsid w:val="00027977"/>
    <w:rsid w:val="000305C7"/>
    <w:rsid w:val="000314FD"/>
    <w:rsid w:val="00031ECB"/>
    <w:rsid w:val="00032EA0"/>
    <w:rsid w:val="000372A4"/>
    <w:rsid w:val="00037E7D"/>
    <w:rsid w:val="000402E2"/>
    <w:rsid w:val="00040729"/>
    <w:rsid w:val="000435D5"/>
    <w:rsid w:val="00045B70"/>
    <w:rsid w:val="0004666C"/>
    <w:rsid w:val="00050434"/>
    <w:rsid w:val="00051C91"/>
    <w:rsid w:val="000530B3"/>
    <w:rsid w:val="000562B9"/>
    <w:rsid w:val="00056ADA"/>
    <w:rsid w:val="00063480"/>
    <w:rsid w:val="0006571B"/>
    <w:rsid w:val="00066F8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E7CF4"/>
    <w:rsid w:val="000F110A"/>
    <w:rsid w:val="000F25B7"/>
    <w:rsid w:val="000F34B5"/>
    <w:rsid w:val="000F45A4"/>
    <w:rsid w:val="000F473F"/>
    <w:rsid w:val="000F4F44"/>
    <w:rsid w:val="000F66E0"/>
    <w:rsid w:val="000F6F63"/>
    <w:rsid w:val="00104E2A"/>
    <w:rsid w:val="00105E01"/>
    <w:rsid w:val="00106D19"/>
    <w:rsid w:val="001079EB"/>
    <w:rsid w:val="00113234"/>
    <w:rsid w:val="00113661"/>
    <w:rsid w:val="00113F4D"/>
    <w:rsid w:val="001149D4"/>
    <w:rsid w:val="00120829"/>
    <w:rsid w:val="00120844"/>
    <w:rsid w:val="001264B7"/>
    <w:rsid w:val="001270E5"/>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158D"/>
    <w:rsid w:val="00193B8F"/>
    <w:rsid w:val="00195CCD"/>
    <w:rsid w:val="00195E10"/>
    <w:rsid w:val="0019661C"/>
    <w:rsid w:val="00197DD3"/>
    <w:rsid w:val="001A070D"/>
    <w:rsid w:val="001A1B20"/>
    <w:rsid w:val="001A1DD0"/>
    <w:rsid w:val="001A454C"/>
    <w:rsid w:val="001A5003"/>
    <w:rsid w:val="001A6A8F"/>
    <w:rsid w:val="001A71A8"/>
    <w:rsid w:val="001A76BE"/>
    <w:rsid w:val="001B1518"/>
    <w:rsid w:val="001B2BD3"/>
    <w:rsid w:val="001B5E20"/>
    <w:rsid w:val="001C2C32"/>
    <w:rsid w:val="001C3E6E"/>
    <w:rsid w:val="001C4C03"/>
    <w:rsid w:val="001C62DE"/>
    <w:rsid w:val="001C7A04"/>
    <w:rsid w:val="001D002F"/>
    <w:rsid w:val="001D1AF8"/>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05265"/>
    <w:rsid w:val="002105C9"/>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7032"/>
    <w:rsid w:val="00257A52"/>
    <w:rsid w:val="00260E35"/>
    <w:rsid w:val="00261053"/>
    <w:rsid w:val="0026489C"/>
    <w:rsid w:val="002675B5"/>
    <w:rsid w:val="002704EF"/>
    <w:rsid w:val="0027465C"/>
    <w:rsid w:val="00276E6F"/>
    <w:rsid w:val="00281E7E"/>
    <w:rsid w:val="00282665"/>
    <w:rsid w:val="002842FC"/>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027"/>
    <w:rsid w:val="002C2792"/>
    <w:rsid w:val="002C3418"/>
    <w:rsid w:val="002C366D"/>
    <w:rsid w:val="002C4D40"/>
    <w:rsid w:val="002C54F0"/>
    <w:rsid w:val="002C5A76"/>
    <w:rsid w:val="002C76E6"/>
    <w:rsid w:val="002C7C68"/>
    <w:rsid w:val="002D0E40"/>
    <w:rsid w:val="002D1845"/>
    <w:rsid w:val="002D45E5"/>
    <w:rsid w:val="002E2022"/>
    <w:rsid w:val="002E20C0"/>
    <w:rsid w:val="002E68B1"/>
    <w:rsid w:val="002F080B"/>
    <w:rsid w:val="002F31F1"/>
    <w:rsid w:val="002F3595"/>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3B23"/>
    <w:rsid w:val="0033656B"/>
    <w:rsid w:val="0034116B"/>
    <w:rsid w:val="00341815"/>
    <w:rsid w:val="00343022"/>
    <w:rsid w:val="00343CD5"/>
    <w:rsid w:val="00343FDC"/>
    <w:rsid w:val="003451F9"/>
    <w:rsid w:val="003463E0"/>
    <w:rsid w:val="00347569"/>
    <w:rsid w:val="00347812"/>
    <w:rsid w:val="00347AC1"/>
    <w:rsid w:val="003527A9"/>
    <w:rsid w:val="00354F63"/>
    <w:rsid w:val="00354FDE"/>
    <w:rsid w:val="0036058A"/>
    <w:rsid w:val="003608F5"/>
    <w:rsid w:val="003612D5"/>
    <w:rsid w:val="003614A4"/>
    <w:rsid w:val="00361EBC"/>
    <w:rsid w:val="00362658"/>
    <w:rsid w:val="00362F98"/>
    <w:rsid w:val="00372F17"/>
    <w:rsid w:val="003744FC"/>
    <w:rsid w:val="00374B9B"/>
    <w:rsid w:val="003760D2"/>
    <w:rsid w:val="00376203"/>
    <w:rsid w:val="00377F90"/>
    <w:rsid w:val="00380742"/>
    <w:rsid w:val="00383B43"/>
    <w:rsid w:val="00384C84"/>
    <w:rsid w:val="00385B4E"/>
    <w:rsid w:val="00386141"/>
    <w:rsid w:val="00386923"/>
    <w:rsid w:val="00393A9D"/>
    <w:rsid w:val="003949B5"/>
    <w:rsid w:val="0039701B"/>
    <w:rsid w:val="00397949"/>
    <w:rsid w:val="00397CE3"/>
    <w:rsid w:val="00397D33"/>
    <w:rsid w:val="003A258A"/>
    <w:rsid w:val="003A2AE7"/>
    <w:rsid w:val="003A595C"/>
    <w:rsid w:val="003A5F42"/>
    <w:rsid w:val="003B0C8A"/>
    <w:rsid w:val="003B186C"/>
    <w:rsid w:val="003B35FE"/>
    <w:rsid w:val="003B3DF2"/>
    <w:rsid w:val="003B660E"/>
    <w:rsid w:val="003B6A25"/>
    <w:rsid w:val="003C477A"/>
    <w:rsid w:val="003C4FDA"/>
    <w:rsid w:val="003C5500"/>
    <w:rsid w:val="003C5CFA"/>
    <w:rsid w:val="003C6FA5"/>
    <w:rsid w:val="003D484D"/>
    <w:rsid w:val="003D4B88"/>
    <w:rsid w:val="003E367B"/>
    <w:rsid w:val="003F035E"/>
    <w:rsid w:val="003F0FA1"/>
    <w:rsid w:val="003F2164"/>
    <w:rsid w:val="003F2F76"/>
    <w:rsid w:val="003F4D36"/>
    <w:rsid w:val="003F58D6"/>
    <w:rsid w:val="003F6B6F"/>
    <w:rsid w:val="00400C11"/>
    <w:rsid w:val="0040100D"/>
    <w:rsid w:val="004014CC"/>
    <w:rsid w:val="004028DA"/>
    <w:rsid w:val="00403A56"/>
    <w:rsid w:val="0040466B"/>
    <w:rsid w:val="00412F7D"/>
    <w:rsid w:val="004209B3"/>
    <w:rsid w:val="00420BAC"/>
    <w:rsid w:val="00421D6C"/>
    <w:rsid w:val="004239EA"/>
    <w:rsid w:val="00424D7A"/>
    <w:rsid w:val="00427456"/>
    <w:rsid w:val="00427DB5"/>
    <w:rsid w:val="00427F83"/>
    <w:rsid w:val="00430505"/>
    <w:rsid w:val="00431283"/>
    <w:rsid w:val="004370D7"/>
    <w:rsid w:val="004421D3"/>
    <w:rsid w:val="00442434"/>
    <w:rsid w:val="004459F2"/>
    <w:rsid w:val="004463D0"/>
    <w:rsid w:val="00446629"/>
    <w:rsid w:val="00446C40"/>
    <w:rsid w:val="0044708C"/>
    <w:rsid w:val="00451634"/>
    <w:rsid w:val="0045277E"/>
    <w:rsid w:val="00455585"/>
    <w:rsid w:val="00456790"/>
    <w:rsid w:val="00457FED"/>
    <w:rsid w:val="0046435D"/>
    <w:rsid w:val="00464FAA"/>
    <w:rsid w:val="00465CB5"/>
    <w:rsid w:val="00466684"/>
    <w:rsid w:val="00471BEC"/>
    <w:rsid w:val="00473C79"/>
    <w:rsid w:val="00474FB4"/>
    <w:rsid w:val="0047510A"/>
    <w:rsid w:val="0047718A"/>
    <w:rsid w:val="00482F74"/>
    <w:rsid w:val="00483D3C"/>
    <w:rsid w:val="00484294"/>
    <w:rsid w:val="004879FC"/>
    <w:rsid w:val="00487D59"/>
    <w:rsid w:val="00491CFB"/>
    <w:rsid w:val="00491DFF"/>
    <w:rsid w:val="00493655"/>
    <w:rsid w:val="00494230"/>
    <w:rsid w:val="004943EF"/>
    <w:rsid w:val="004977A4"/>
    <w:rsid w:val="004979A7"/>
    <w:rsid w:val="004A196F"/>
    <w:rsid w:val="004A1A4A"/>
    <w:rsid w:val="004A2189"/>
    <w:rsid w:val="004A28AA"/>
    <w:rsid w:val="004A2DFC"/>
    <w:rsid w:val="004A55DF"/>
    <w:rsid w:val="004A7141"/>
    <w:rsid w:val="004B21CA"/>
    <w:rsid w:val="004B3AAF"/>
    <w:rsid w:val="004B3B21"/>
    <w:rsid w:val="004B43B8"/>
    <w:rsid w:val="004B5CCF"/>
    <w:rsid w:val="004B7310"/>
    <w:rsid w:val="004C073B"/>
    <w:rsid w:val="004C1A64"/>
    <w:rsid w:val="004C62EF"/>
    <w:rsid w:val="004C6EE3"/>
    <w:rsid w:val="004C7DBF"/>
    <w:rsid w:val="004D0EC6"/>
    <w:rsid w:val="004D1CE2"/>
    <w:rsid w:val="004D25AA"/>
    <w:rsid w:val="004D37E8"/>
    <w:rsid w:val="004D657F"/>
    <w:rsid w:val="004E1301"/>
    <w:rsid w:val="004E1B81"/>
    <w:rsid w:val="004E3DA0"/>
    <w:rsid w:val="004E5D97"/>
    <w:rsid w:val="004E5F05"/>
    <w:rsid w:val="004E686A"/>
    <w:rsid w:val="004E7267"/>
    <w:rsid w:val="004F0573"/>
    <w:rsid w:val="004F0C42"/>
    <w:rsid w:val="004F0D00"/>
    <w:rsid w:val="004F2586"/>
    <w:rsid w:val="004F54FA"/>
    <w:rsid w:val="004F5C53"/>
    <w:rsid w:val="004F704D"/>
    <w:rsid w:val="004F7C27"/>
    <w:rsid w:val="005000EF"/>
    <w:rsid w:val="0050014C"/>
    <w:rsid w:val="00501C8B"/>
    <w:rsid w:val="0050271B"/>
    <w:rsid w:val="00502863"/>
    <w:rsid w:val="005029AB"/>
    <w:rsid w:val="0051215A"/>
    <w:rsid w:val="00513EE9"/>
    <w:rsid w:val="005158BC"/>
    <w:rsid w:val="00517E83"/>
    <w:rsid w:val="00521C12"/>
    <w:rsid w:val="00523086"/>
    <w:rsid w:val="005252AD"/>
    <w:rsid w:val="00527575"/>
    <w:rsid w:val="00536A0A"/>
    <w:rsid w:val="0053762E"/>
    <w:rsid w:val="005407AA"/>
    <w:rsid w:val="005412EA"/>
    <w:rsid w:val="00541644"/>
    <w:rsid w:val="0054218D"/>
    <w:rsid w:val="0054324D"/>
    <w:rsid w:val="00544731"/>
    <w:rsid w:val="00544A56"/>
    <w:rsid w:val="00546086"/>
    <w:rsid w:val="005465F1"/>
    <w:rsid w:val="005467C5"/>
    <w:rsid w:val="00546A35"/>
    <w:rsid w:val="00546B8F"/>
    <w:rsid w:val="00546BB2"/>
    <w:rsid w:val="00550C73"/>
    <w:rsid w:val="00556425"/>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95D10"/>
    <w:rsid w:val="005A1415"/>
    <w:rsid w:val="005A7164"/>
    <w:rsid w:val="005B153E"/>
    <w:rsid w:val="005B4E79"/>
    <w:rsid w:val="005B58EE"/>
    <w:rsid w:val="005B6220"/>
    <w:rsid w:val="005B6E92"/>
    <w:rsid w:val="005C1709"/>
    <w:rsid w:val="005C176A"/>
    <w:rsid w:val="005C2405"/>
    <w:rsid w:val="005C3B2E"/>
    <w:rsid w:val="005C62CE"/>
    <w:rsid w:val="005C6BC9"/>
    <w:rsid w:val="005C6EB9"/>
    <w:rsid w:val="005C7B25"/>
    <w:rsid w:val="005D2AC2"/>
    <w:rsid w:val="005D6CF3"/>
    <w:rsid w:val="005D70CB"/>
    <w:rsid w:val="005D7F9E"/>
    <w:rsid w:val="005E06F2"/>
    <w:rsid w:val="005E2596"/>
    <w:rsid w:val="005E523C"/>
    <w:rsid w:val="005E7D4B"/>
    <w:rsid w:val="005F13E6"/>
    <w:rsid w:val="005F3A6A"/>
    <w:rsid w:val="006015AA"/>
    <w:rsid w:val="00604B50"/>
    <w:rsid w:val="00604D63"/>
    <w:rsid w:val="006063D3"/>
    <w:rsid w:val="00607C92"/>
    <w:rsid w:val="00612268"/>
    <w:rsid w:val="00612CB7"/>
    <w:rsid w:val="00615DE7"/>
    <w:rsid w:val="00616797"/>
    <w:rsid w:val="006177A8"/>
    <w:rsid w:val="00617BB3"/>
    <w:rsid w:val="006229AB"/>
    <w:rsid w:val="006240D0"/>
    <w:rsid w:val="00626174"/>
    <w:rsid w:val="00627143"/>
    <w:rsid w:val="00630752"/>
    <w:rsid w:val="00631F77"/>
    <w:rsid w:val="006332A8"/>
    <w:rsid w:val="0063363F"/>
    <w:rsid w:val="0063478B"/>
    <w:rsid w:val="00636944"/>
    <w:rsid w:val="00636D5E"/>
    <w:rsid w:val="006378DA"/>
    <w:rsid w:val="006506FD"/>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C11"/>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B7B2E"/>
    <w:rsid w:val="006B7FDC"/>
    <w:rsid w:val="006C1107"/>
    <w:rsid w:val="006C3C64"/>
    <w:rsid w:val="006C55DE"/>
    <w:rsid w:val="006C680C"/>
    <w:rsid w:val="006C6DA7"/>
    <w:rsid w:val="006C708B"/>
    <w:rsid w:val="006D2970"/>
    <w:rsid w:val="006D2B9D"/>
    <w:rsid w:val="006D67EA"/>
    <w:rsid w:val="006D6C4F"/>
    <w:rsid w:val="006E10DB"/>
    <w:rsid w:val="006E64C9"/>
    <w:rsid w:val="006E6663"/>
    <w:rsid w:val="006F0A88"/>
    <w:rsid w:val="006F1158"/>
    <w:rsid w:val="006F27F6"/>
    <w:rsid w:val="006F3039"/>
    <w:rsid w:val="006F31F8"/>
    <w:rsid w:val="007042BD"/>
    <w:rsid w:val="00704A5C"/>
    <w:rsid w:val="00707113"/>
    <w:rsid w:val="0071372C"/>
    <w:rsid w:val="007139FA"/>
    <w:rsid w:val="00714FC2"/>
    <w:rsid w:val="00715D03"/>
    <w:rsid w:val="0071673A"/>
    <w:rsid w:val="00716C92"/>
    <w:rsid w:val="00717BC2"/>
    <w:rsid w:val="00722E94"/>
    <w:rsid w:val="00724587"/>
    <w:rsid w:val="00724C30"/>
    <w:rsid w:val="00726365"/>
    <w:rsid w:val="007273D6"/>
    <w:rsid w:val="00727E7F"/>
    <w:rsid w:val="00734AEF"/>
    <w:rsid w:val="00734BCB"/>
    <w:rsid w:val="0073529F"/>
    <w:rsid w:val="0073621E"/>
    <w:rsid w:val="007506C0"/>
    <w:rsid w:val="007515D0"/>
    <w:rsid w:val="0075386F"/>
    <w:rsid w:val="00754CBC"/>
    <w:rsid w:val="00755ED9"/>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942C9"/>
    <w:rsid w:val="00795186"/>
    <w:rsid w:val="007975F8"/>
    <w:rsid w:val="007A1DA3"/>
    <w:rsid w:val="007A271E"/>
    <w:rsid w:val="007A3030"/>
    <w:rsid w:val="007A4E23"/>
    <w:rsid w:val="007A737D"/>
    <w:rsid w:val="007A7C2F"/>
    <w:rsid w:val="007A7C8B"/>
    <w:rsid w:val="007B1387"/>
    <w:rsid w:val="007B61C1"/>
    <w:rsid w:val="007C0FCE"/>
    <w:rsid w:val="007C1279"/>
    <w:rsid w:val="007C1503"/>
    <w:rsid w:val="007C52CE"/>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2B68"/>
    <w:rsid w:val="00812FB3"/>
    <w:rsid w:val="00816474"/>
    <w:rsid w:val="00816C6E"/>
    <w:rsid w:val="00817DE1"/>
    <w:rsid w:val="008205FF"/>
    <w:rsid w:val="00821E07"/>
    <w:rsid w:val="00821EF3"/>
    <w:rsid w:val="00823AFC"/>
    <w:rsid w:val="008301EC"/>
    <w:rsid w:val="00830668"/>
    <w:rsid w:val="00832FB4"/>
    <w:rsid w:val="00833AE8"/>
    <w:rsid w:val="00840F60"/>
    <w:rsid w:val="00842292"/>
    <w:rsid w:val="00842A66"/>
    <w:rsid w:val="00842A8E"/>
    <w:rsid w:val="0084370A"/>
    <w:rsid w:val="008501DA"/>
    <w:rsid w:val="00851501"/>
    <w:rsid w:val="0085383A"/>
    <w:rsid w:val="00854C88"/>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40F8"/>
    <w:rsid w:val="008A5B86"/>
    <w:rsid w:val="008A6604"/>
    <w:rsid w:val="008B105E"/>
    <w:rsid w:val="008B106A"/>
    <w:rsid w:val="008B1ED2"/>
    <w:rsid w:val="008B2301"/>
    <w:rsid w:val="008B42E0"/>
    <w:rsid w:val="008B5E7A"/>
    <w:rsid w:val="008C1CA8"/>
    <w:rsid w:val="008C3547"/>
    <w:rsid w:val="008C392A"/>
    <w:rsid w:val="008C3A6E"/>
    <w:rsid w:val="008C43A4"/>
    <w:rsid w:val="008C5EAD"/>
    <w:rsid w:val="008C7D08"/>
    <w:rsid w:val="008C7ECD"/>
    <w:rsid w:val="008D2B60"/>
    <w:rsid w:val="008D480B"/>
    <w:rsid w:val="008D524B"/>
    <w:rsid w:val="008D53E7"/>
    <w:rsid w:val="008D70D5"/>
    <w:rsid w:val="008D72B2"/>
    <w:rsid w:val="008E11DA"/>
    <w:rsid w:val="008E232B"/>
    <w:rsid w:val="008E4E14"/>
    <w:rsid w:val="008E5AF3"/>
    <w:rsid w:val="008E6CB2"/>
    <w:rsid w:val="008F289D"/>
    <w:rsid w:val="008F4C9A"/>
    <w:rsid w:val="008F56FA"/>
    <w:rsid w:val="008F666A"/>
    <w:rsid w:val="008F7AE2"/>
    <w:rsid w:val="009025F3"/>
    <w:rsid w:val="00902CDE"/>
    <w:rsid w:val="0090373E"/>
    <w:rsid w:val="00904942"/>
    <w:rsid w:val="00907822"/>
    <w:rsid w:val="00911C70"/>
    <w:rsid w:val="00911EB4"/>
    <w:rsid w:val="009129F9"/>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2BAF"/>
    <w:rsid w:val="00955CB4"/>
    <w:rsid w:val="009647FF"/>
    <w:rsid w:val="00966BAE"/>
    <w:rsid w:val="00967FC0"/>
    <w:rsid w:val="0097390C"/>
    <w:rsid w:val="00975908"/>
    <w:rsid w:val="0097688A"/>
    <w:rsid w:val="00976BB9"/>
    <w:rsid w:val="009819F6"/>
    <w:rsid w:val="00981D0A"/>
    <w:rsid w:val="0098230B"/>
    <w:rsid w:val="0098379A"/>
    <w:rsid w:val="009868C8"/>
    <w:rsid w:val="00987995"/>
    <w:rsid w:val="009879A9"/>
    <w:rsid w:val="00987E75"/>
    <w:rsid w:val="00992526"/>
    <w:rsid w:val="009974CB"/>
    <w:rsid w:val="00997C24"/>
    <w:rsid w:val="00997EF9"/>
    <w:rsid w:val="009A0090"/>
    <w:rsid w:val="009A00E8"/>
    <w:rsid w:val="009A0445"/>
    <w:rsid w:val="009A0CB9"/>
    <w:rsid w:val="009A120F"/>
    <w:rsid w:val="009A2D63"/>
    <w:rsid w:val="009A44B5"/>
    <w:rsid w:val="009A5A12"/>
    <w:rsid w:val="009A6F5A"/>
    <w:rsid w:val="009B005D"/>
    <w:rsid w:val="009B0A0A"/>
    <w:rsid w:val="009B2BC3"/>
    <w:rsid w:val="009B4993"/>
    <w:rsid w:val="009B4E66"/>
    <w:rsid w:val="009B5CAF"/>
    <w:rsid w:val="009B7A61"/>
    <w:rsid w:val="009D1288"/>
    <w:rsid w:val="009D157D"/>
    <w:rsid w:val="009D2956"/>
    <w:rsid w:val="009D3514"/>
    <w:rsid w:val="009D53E7"/>
    <w:rsid w:val="009E0A60"/>
    <w:rsid w:val="009E0DD4"/>
    <w:rsid w:val="009E1EED"/>
    <w:rsid w:val="009E2D2B"/>
    <w:rsid w:val="009E5810"/>
    <w:rsid w:val="009F1763"/>
    <w:rsid w:val="009F283C"/>
    <w:rsid w:val="009F3D3C"/>
    <w:rsid w:val="009F7A00"/>
    <w:rsid w:val="00A0441A"/>
    <w:rsid w:val="00A06E33"/>
    <w:rsid w:val="00A071D4"/>
    <w:rsid w:val="00A12876"/>
    <w:rsid w:val="00A1296B"/>
    <w:rsid w:val="00A131F1"/>
    <w:rsid w:val="00A13CE0"/>
    <w:rsid w:val="00A16377"/>
    <w:rsid w:val="00A174B3"/>
    <w:rsid w:val="00A23F04"/>
    <w:rsid w:val="00A313C7"/>
    <w:rsid w:val="00A33425"/>
    <w:rsid w:val="00A35EBF"/>
    <w:rsid w:val="00A36285"/>
    <w:rsid w:val="00A409A0"/>
    <w:rsid w:val="00A438C3"/>
    <w:rsid w:val="00A46E21"/>
    <w:rsid w:val="00A516A1"/>
    <w:rsid w:val="00A52F27"/>
    <w:rsid w:val="00A55AED"/>
    <w:rsid w:val="00A55C19"/>
    <w:rsid w:val="00A56BA9"/>
    <w:rsid w:val="00A578A7"/>
    <w:rsid w:val="00A61C15"/>
    <w:rsid w:val="00A620DA"/>
    <w:rsid w:val="00A6370C"/>
    <w:rsid w:val="00A661C0"/>
    <w:rsid w:val="00A66A1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2204"/>
    <w:rsid w:val="00A93960"/>
    <w:rsid w:val="00A951CE"/>
    <w:rsid w:val="00A9688B"/>
    <w:rsid w:val="00AA21F9"/>
    <w:rsid w:val="00AA2F50"/>
    <w:rsid w:val="00AA3C7B"/>
    <w:rsid w:val="00AA7B08"/>
    <w:rsid w:val="00AB12A7"/>
    <w:rsid w:val="00AB2335"/>
    <w:rsid w:val="00AB55AB"/>
    <w:rsid w:val="00AB59F4"/>
    <w:rsid w:val="00AC0067"/>
    <w:rsid w:val="00AC1627"/>
    <w:rsid w:val="00AC1EBA"/>
    <w:rsid w:val="00AD09C5"/>
    <w:rsid w:val="00AD145A"/>
    <w:rsid w:val="00AD243B"/>
    <w:rsid w:val="00AD4B2F"/>
    <w:rsid w:val="00AD5508"/>
    <w:rsid w:val="00AE6180"/>
    <w:rsid w:val="00AE6210"/>
    <w:rsid w:val="00AF3C08"/>
    <w:rsid w:val="00AF3F99"/>
    <w:rsid w:val="00AF4505"/>
    <w:rsid w:val="00AF61A8"/>
    <w:rsid w:val="00AF6E73"/>
    <w:rsid w:val="00B05925"/>
    <w:rsid w:val="00B06B4C"/>
    <w:rsid w:val="00B06CB0"/>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6186"/>
    <w:rsid w:val="00B47BE4"/>
    <w:rsid w:val="00B53B93"/>
    <w:rsid w:val="00B55D0D"/>
    <w:rsid w:val="00B5728A"/>
    <w:rsid w:val="00B61A6B"/>
    <w:rsid w:val="00B61DF0"/>
    <w:rsid w:val="00B62265"/>
    <w:rsid w:val="00B62B69"/>
    <w:rsid w:val="00B63BDC"/>
    <w:rsid w:val="00B672A1"/>
    <w:rsid w:val="00B74AE5"/>
    <w:rsid w:val="00B763C0"/>
    <w:rsid w:val="00B805B0"/>
    <w:rsid w:val="00B818BB"/>
    <w:rsid w:val="00B81B1D"/>
    <w:rsid w:val="00B8464D"/>
    <w:rsid w:val="00B87693"/>
    <w:rsid w:val="00B92B55"/>
    <w:rsid w:val="00B93E90"/>
    <w:rsid w:val="00B9457D"/>
    <w:rsid w:val="00BA046F"/>
    <w:rsid w:val="00BA0596"/>
    <w:rsid w:val="00BA7EDB"/>
    <w:rsid w:val="00BB0DF8"/>
    <w:rsid w:val="00BB101A"/>
    <w:rsid w:val="00BB208B"/>
    <w:rsid w:val="00BB23E7"/>
    <w:rsid w:val="00BB25E4"/>
    <w:rsid w:val="00BB481B"/>
    <w:rsid w:val="00BC146F"/>
    <w:rsid w:val="00BC36CC"/>
    <w:rsid w:val="00BC5BD7"/>
    <w:rsid w:val="00BC793C"/>
    <w:rsid w:val="00BD11CD"/>
    <w:rsid w:val="00BD38A2"/>
    <w:rsid w:val="00BD3C9B"/>
    <w:rsid w:val="00BD4099"/>
    <w:rsid w:val="00BE06FE"/>
    <w:rsid w:val="00BE37F1"/>
    <w:rsid w:val="00BE4271"/>
    <w:rsid w:val="00BF1917"/>
    <w:rsid w:val="00BF3584"/>
    <w:rsid w:val="00BF4096"/>
    <w:rsid w:val="00BF474A"/>
    <w:rsid w:val="00BF4B8E"/>
    <w:rsid w:val="00BF5519"/>
    <w:rsid w:val="00BF6BB4"/>
    <w:rsid w:val="00C014B8"/>
    <w:rsid w:val="00C01642"/>
    <w:rsid w:val="00C023DD"/>
    <w:rsid w:val="00C0248C"/>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928"/>
    <w:rsid w:val="00C359CE"/>
    <w:rsid w:val="00C365E8"/>
    <w:rsid w:val="00C41EE3"/>
    <w:rsid w:val="00C424D9"/>
    <w:rsid w:val="00C42DBA"/>
    <w:rsid w:val="00C50649"/>
    <w:rsid w:val="00C512B2"/>
    <w:rsid w:val="00C514E1"/>
    <w:rsid w:val="00C51D3B"/>
    <w:rsid w:val="00C52885"/>
    <w:rsid w:val="00C55A9B"/>
    <w:rsid w:val="00C576EF"/>
    <w:rsid w:val="00C617D4"/>
    <w:rsid w:val="00C6197D"/>
    <w:rsid w:val="00C629EC"/>
    <w:rsid w:val="00C63018"/>
    <w:rsid w:val="00C634B3"/>
    <w:rsid w:val="00C63ACE"/>
    <w:rsid w:val="00C6420A"/>
    <w:rsid w:val="00C64B50"/>
    <w:rsid w:val="00C65199"/>
    <w:rsid w:val="00C673E3"/>
    <w:rsid w:val="00C679A9"/>
    <w:rsid w:val="00C710FD"/>
    <w:rsid w:val="00C76435"/>
    <w:rsid w:val="00C76B8E"/>
    <w:rsid w:val="00C815BB"/>
    <w:rsid w:val="00C84B11"/>
    <w:rsid w:val="00C85911"/>
    <w:rsid w:val="00C8691A"/>
    <w:rsid w:val="00C879AA"/>
    <w:rsid w:val="00C90FF8"/>
    <w:rsid w:val="00C95607"/>
    <w:rsid w:val="00C97691"/>
    <w:rsid w:val="00C97994"/>
    <w:rsid w:val="00C97EA0"/>
    <w:rsid w:val="00CA1126"/>
    <w:rsid w:val="00CA1766"/>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5653"/>
    <w:rsid w:val="00CD6F57"/>
    <w:rsid w:val="00CD7757"/>
    <w:rsid w:val="00CE28C2"/>
    <w:rsid w:val="00CE3512"/>
    <w:rsid w:val="00CE40F1"/>
    <w:rsid w:val="00CE4AEC"/>
    <w:rsid w:val="00CE6F43"/>
    <w:rsid w:val="00CF1912"/>
    <w:rsid w:val="00CF4456"/>
    <w:rsid w:val="00CF56BA"/>
    <w:rsid w:val="00D006FC"/>
    <w:rsid w:val="00D01575"/>
    <w:rsid w:val="00D04A8A"/>
    <w:rsid w:val="00D06C60"/>
    <w:rsid w:val="00D0771C"/>
    <w:rsid w:val="00D078E8"/>
    <w:rsid w:val="00D10642"/>
    <w:rsid w:val="00D1174F"/>
    <w:rsid w:val="00D13254"/>
    <w:rsid w:val="00D13909"/>
    <w:rsid w:val="00D1413E"/>
    <w:rsid w:val="00D14CD2"/>
    <w:rsid w:val="00D159D4"/>
    <w:rsid w:val="00D17F0F"/>
    <w:rsid w:val="00D21847"/>
    <w:rsid w:val="00D2274B"/>
    <w:rsid w:val="00D248D0"/>
    <w:rsid w:val="00D250C1"/>
    <w:rsid w:val="00D2604A"/>
    <w:rsid w:val="00D271AB"/>
    <w:rsid w:val="00D276C2"/>
    <w:rsid w:val="00D3035B"/>
    <w:rsid w:val="00D317E8"/>
    <w:rsid w:val="00D3181D"/>
    <w:rsid w:val="00D32ECB"/>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2C71"/>
    <w:rsid w:val="00D73623"/>
    <w:rsid w:val="00D76700"/>
    <w:rsid w:val="00D77EF9"/>
    <w:rsid w:val="00D806D4"/>
    <w:rsid w:val="00D81EED"/>
    <w:rsid w:val="00D83F3C"/>
    <w:rsid w:val="00D84299"/>
    <w:rsid w:val="00D84BCC"/>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C79CC"/>
    <w:rsid w:val="00DD0457"/>
    <w:rsid w:val="00DD0D11"/>
    <w:rsid w:val="00DD16C1"/>
    <w:rsid w:val="00DD1AB1"/>
    <w:rsid w:val="00DD2A01"/>
    <w:rsid w:val="00DD58A7"/>
    <w:rsid w:val="00DD5A3D"/>
    <w:rsid w:val="00DD6A38"/>
    <w:rsid w:val="00DE2715"/>
    <w:rsid w:val="00DE3D5D"/>
    <w:rsid w:val="00DE789E"/>
    <w:rsid w:val="00DF1D01"/>
    <w:rsid w:val="00DF269A"/>
    <w:rsid w:val="00DF4813"/>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1D1D"/>
    <w:rsid w:val="00E678BE"/>
    <w:rsid w:val="00E70442"/>
    <w:rsid w:val="00E70B20"/>
    <w:rsid w:val="00E73F6B"/>
    <w:rsid w:val="00E752EA"/>
    <w:rsid w:val="00E76471"/>
    <w:rsid w:val="00E774F6"/>
    <w:rsid w:val="00E77DE6"/>
    <w:rsid w:val="00E80337"/>
    <w:rsid w:val="00E8090F"/>
    <w:rsid w:val="00E83781"/>
    <w:rsid w:val="00E85726"/>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79A9"/>
    <w:rsid w:val="00EE7BD5"/>
    <w:rsid w:val="00EF0117"/>
    <w:rsid w:val="00EF0E9D"/>
    <w:rsid w:val="00EF280B"/>
    <w:rsid w:val="00EF34D9"/>
    <w:rsid w:val="00EF4EA7"/>
    <w:rsid w:val="00EF5415"/>
    <w:rsid w:val="00EF63AF"/>
    <w:rsid w:val="00EF66BF"/>
    <w:rsid w:val="00EF6F66"/>
    <w:rsid w:val="00F00505"/>
    <w:rsid w:val="00F007DA"/>
    <w:rsid w:val="00F018C4"/>
    <w:rsid w:val="00F02CEE"/>
    <w:rsid w:val="00F03933"/>
    <w:rsid w:val="00F058EA"/>
    <w:rsid w:val="00F07D4A"/>
    <w:rsid w:val="00F11CE8"/>
    <w:rsid w:val="00F134D8"/>
    <w:rsid w:val="00F1459D"/>
    <w:rsid w:val="00F1527E"/>
    <w:rsid w:val="00F17A71"/>
    <w:rsid w:val="00F17CA7"/>
    <w:rsid w:val="00F22507"/>
    <w:rsid w:val="00F22661"/>
    <w:rsid w:val="00F23219"/>
    <w:rsid w:val="00F25688"/>
    <w:rsid w:val="00F3120B"/>
    <w:rsid w:val="00F31339"/>
    <w:rsid w:val="00F31416"/>
    <w:rsid w:val="00F32A11"/>
    <w:rsid w:val="00F32FC3"/>
    <w:rsid w:val="00F42B25"/>
    <w:rsid w:val="00F42C5B"/>
    <w:rsid w:val="00F45A98"/>
    <w:rsid w:val="00F45D59"/>
    <w:rsid w:val="00F501F8"/>
    <w:rsid w:val="00F53CF3"/>
    <w:rsid w:val="00F53F17"/>
    <w:rsid w:val="00F57C1B"/>
    <w:rsid w:val="00F6114C"/>
    <w:rsid w:val="00F63834"/>
    <w:rsid w:val="00F6461E"/>
    <w:rsid w:val="00F65850"/>
    <w:rsid w:val="00F66DDB"/>
    <w:rsid w:val="00F70457"/>
    <w:rsid w:val="00F713DE"/>
    <w:rsid w:val="00F719A3"/>
    <w:rsid w:val="00F72C24"/>
    <w:rsid w:val="00F732B7"/>
    <w:rsid w:val="00F73418"/>
    <w:rsid w:val="00F739BD"/>
    <w:rsid w:val="00F76E5C"/>
    <w:rsid w:val="00F80B35"/>
    <w:rsid w:val="00F867F9"/>
    <w:rsid w:val="00F86962"/>
    <w:rsid w:val="00F9147A"/>
    <w:rsid w:val="00F93870"/>
    <w:rsid w:val="00F96ADE"/>
    <w:rsid w:val="00FA0DD5"/>
    <w:rsid w:val="00FA6DF4"/>
    <w:rsid w:val="00FB3D8A"/>
    <w:rsid w:val="00FB492A"/>
    <w:rsid w:val="00FB537A"/>
    <w:rsid w:val="00FB61E3"/>
    <w:rsid w:val="00FB7652"/>
    <w:rsid w:val="00FC4F25"/>
    <w:rsid w:val="00FC544B"/>
    <w:rsid w:val="00FC6C34"/>
    <w:rsid w:val="00FC7D91"/>
    <w:rsid w:val="00FD02E9"/>
    <w:rsid w:val="00FD2955"/>
    <w:rsid w:val="00FD581C"/>
    <w:rsid w:val="00FE42CD"/>
    <w:rsid w:val="00FE6EF6"/>
    <w:rsid w:val="00FE7A70"/>
    <w:rsid w:val="00FF1C84"/>
    <w:rsid w:val="00FF1CEB"/>
    <w:rsid w:val="00FF1DFF"/>
    <w:rsid w:val="00FF2512"/>
    <w:rsid w:val="00FF4E73"/>
    <w:rsid w:val="00FF6347"/>
    <w:rsid w:val="1BE5A239"/>
    <w:rsid w:val="2006C6F2"/>
    <w:rsid w:val="2341E81A"/>
    <w:rsid w:val="2BEB547A"/>
    <w:rsid w:val="64EE7853"/>
    <w:rsid w:val="69BF3DC4"/>
    <w:rsid w:val="6A23B604"/>
    <w:rsid w:val="6BBF8665"/>
    <w:rsid w:val="747047D8"/>
    <w:rsid w:val="7EBC552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normaltextrun">
    <w:name w:val="normaltextrun"/>
    <w:basedOn w:val="Absatz-Standardschriftart"/>
    <w:rsid w:val="00491CFB"/>
  </w:style>
  <w:style w:type="character" w:customStyle="1" w:styleId="eop">
    <w:name w:val="eop"/>
    <w:basedOn w:val="Absatz-Standardschriftart"/>
    <w:rsid w:val="00491C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023">
      <w:bodyDiv w:val="1"/>
      <w:marLeft w:val="0"/>
      <w:marRight w:val="0"/>
      <w:marTop w:val="0"/>
      <w:marBottom w:val="0"/>
      <w:divBdr>
        <w:top w:val="none" w:sz="0" w:space="0" w:color="auto"/>
        <w:left w:val="none" w:sz="0" w:space="0" w:color="auto"/>
        <w:bottom w:val="none" w:sz="0" w:space="0" w:color="auto"/>
        <w:right w:val="none" w:sz="0" w:space="0" w:color="auto"/>
      </w:divBdr>
      <w:divsChild>
        <w:div w:id="233514832">
          <w:marLeft w:val="0"/>
          <w:marRight w:val="0"/>
          <w:marTop w:val="0"/>
          <w:marBottom w:val="0"/>
          <w:divBdr>
            <w:top w:val="none" w:sz="0" w:space="0" w:color="auto"/>
            <w:left w:val="none" w:sz="0" w:space="0" w:color="auto"/>
            <w:bottom w:val="none" w:sz="0" w:space="0" w:color="auto"/>
            <w:right w:val="none" w:sz="0" w:space="0" w:color="auto"/>
          </w:divBdr>
        </w:div>
        <w:div w:id="993945394">
          <w:marLeft w:val="0"/>
          <w:marRight w:val="0"/>
          <w:marTop w:val="0"/>
          <w:marBottom w:val="0"/>
          <w:divBdr>
            <w:top w:val="none" w:sz="0" w:space="0" w:color="auto"/>
            <w:left w:val="none" w:sz="0" w:space="0" w:color="auto"/>
            <w:bottom w:val="none" w:sz="0" w:space="0" w:color="auto"/>
            <w:right w:val="none" w:sz="0" w:space="0" w:color="auto"/>
          </w:divBdr>
        </w:div>
      </w:divsChild>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20593364">
      <w:bodyDiv w:val="1"/>
      <w:marLeft w:val="0"/>
      <w:marRight w:val="0"/>
      <w:marTop w:val="0"/>
      <w:marBottom w:val="0"/>
      <w:divBdr>
        <w:top w:val="none" w:sz="0" w:space="0" w:color="auto"/>
        <w:left w:val="none" w:sz="0" w:space="0" w:color="auto"/>
        <w:bottom w:val="none" w:sz="0" w:space="0" w:color="auto"/>
        <w:right w:val="none" w:sz="0" w:space="0" w:color="auto"/>
      </w:divBdr>
      <w:divsChild>
        <w:div w:id="2061392780">
          <w:marLeft w:val="0"/>
          <w:marRight w:val="0"/>
          <w:marTop w:val="0"/>
          <w:marBottom w:val="0"/>
          <w:divBdr>
            <w:top w:val="none" w:sz="0" w:space="0" w:color="auto"/>
            <w:left w:val="none" w:sz="0" w:space="0" w:color="auto"/>
            <w:bottom w:val="none" w:sz="0" w:space="0" w:color="auto"/>
            <w:right w:val="none" w:sz="0" w:space="0" w:color="auto"/>
          </w:divBdr>
        </w:div>
        <w:div w:id="474568141">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6937722">
      <w:bodyDiv w:val="1"/>
      <w:marLeft w:val="0"/>
      <w:marRight w:val="0"/>
      <w:marTop w:val="0"/>
      <w:marBottom w:val="0"/>
      <w:divBdr>
        <w:top w:val="none" w:sz="0" w:space="0" w:color="auto"/>
        <w:left w:val="none" w:sz="0" w:space="0" w:color="auto"/>
        <w:bottom w:val="none" w:sz="0" w:space="0" w:color="auto"/>
        <w:right w:val="none" w:sz="0" w:space="0" w:color="auto"/>
      </w:divBdr>
      <w:divsChild>
        <w:div w:id="425342363">
          <w:marLeft w:val="0"/>
          <w:marRight w:val="0"/>
          <w:marTop w:val="0"/>
          <w:marBottom w:val="0"/>
          <w:divBdr>
            <w:top w:val="none" w:sz="0" w:space="0" w:color="auto"/>
            <w:left w:val="none" w:sz="0" w:space="0" w:color="auto"/>
            <w:bottom w:val="none" w:sz="0" w:space="0" w:color="auto"/>
            <w:right w:val="none" w:sz="0" w:space="0" w:color="auto"/>
          </w:divBdr>
        </w:div>
        <w:div w:id="8145304">
          <w:marLeft w:val="0"/>
          <w:marRight w:val="0"/>
          <w:marTop w:val="0"/>
          <w:marBottom w:val="0"/>
          <w:divBdr>
            <w:top w:val="none" w:sz="0" w:space="0" w:color="auto"/>
            <w:left w:val="none" w:sz="0" w:space="0" w:color="auto"/>
            <w:bottom w:val="none" w:sz="0" w:space="0" w:color="auto"/>
            <w:right w:val="none" w:sz="0" w:space="0" w:color="auto"/>
          </w:divBdr>
        </w:div>
        <w:div w:id="1597127199">
          <w:marLeft w:val="0"/>
          <w:marRight w:val="0"/>
          <w:marTop w:val="0"/>
          <w:marBottom w:val="0"/>
          <w:divBdr>
            <w:top w:val="none" w:sz="0" w:space="0" w:color="auto"/>
            <w:left w:val="none" w:sz="0" w:space="0" w:color="auto"/>
            <w:bottom w:val="none" w:sz="0" w:space="0" w:color="auto"/>
            <w:right w:val="none" w:sz="0" w:space="0" w:color="auto"/>
          </w:divBdr>
        </w:div>
      </w:divsChild>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84d0541fc02ff645f2ff845548941b26">
  <xsd:schema xmlns:xsd="http://www.w3.org/2001/XMLSchema" xmlns:xs="http://www.w3.org/2001/XMLSchema" xmlns:p="http://schemas.microsoft.com/office/2006/metadata/properties" xmlns:ns2="526e6b5f-62af-4729-bd41-d956f3e20348" xmlns:ns3="4783a32a-f1c2-464e-9d86-52b6d0d47efa" targetNamespace="http://schemas.microsoft.com/office/2006/metadata/properties" ma:root="true" ma:fieldsID="d0c900e3cf364bd10f5f485245283db5" ns2:_="" ns3:_="">
    <xsd:import namespace="526e6b5f-62af-4729-bd41-d956f3e20348"/>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0CAD5-7B83-48FA-8125-7E6372EA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858</Words>
  <Characters>4896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2021-12-15T12:07:00Z</dcterms:created>
  <dcterms:modified xsi:type="dcterms:W3CDTF">2021-12-15T12:13:00Z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ies>
</file>